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D36E22" w:rsidRDefault="00373FD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line="360" w:lineRule="auto"/>
        <w:ind w:left="-28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Т.В. Крупа </w:t>
      </w:r>
    </w:p>
    <w:p w14:paraId="00000002" w14:textId="77777777" w:rsidR="00D36E22" w:rsidRDefault="00373FD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line="360" w:lineRule="auto"/>
        <w:ind w:left="-285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ООО “ГлобалЛаб”</w:t>
      </w:r>
    </w:p>
    <w:p w14:paraId="00000003" w14:textId="77777777" w:rsidR="00D36E22" w:rsidRDefault="00373FD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line="360" w:lineRule="auto"/>
        <w:ind w:left="-28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Новый подход к процессу автоматизации обучения на основе данных о поведении учащихся в больших информационных средах</w:t>
      </w:r>
    </w:p>
    <w:p w14:paraId="00000004" w14:textId="77777777" w:rsidR="00D36E22" w:rsidRDefault="00D36E22">
      <w:pPr>
        <w:spacing w:line="360" w:lineRule="auto"/>
        <w:ind w:left="-28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5" w14:textId="77777777" w:rsidR="00D36E22" w:rsidRDefault="00373FDA">
      <w:pPr>
        <w:shd w:val="clear" w:color="auto" w:fill="FFFFFF"/>
        <w:spacing w:line="319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Абстракт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 В работе представлена математическая модель применения рекуррентной сети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xMANN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, предназначенная для предсказания оптимальной обр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азовательной траектории учащегося.</w:t>
      </w:r>
    </w:p>
    <w:p w14:paraId="00000006" w14:textId="77777777" w:rsidR="00D36E22" w:rsidRDefault="00373FDA">
      <w:pPr>
        <w:shd w:val="clear" w:color="auto" w:fill="FFFFFF"/>
        <w:spacing w:line="319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Основная проблема, на решение которой направлен метод машинного обучения, основанный на применении нейронных 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сетей  -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индивидуализация образовательных траекторий учащихся.</w:t>
      </w:r>
    </w:p>
    <w:p w14:paraId="00000007" w14:textId="77777777" w:rsidR="00D36E22" w:rsidRDefault="00373FDA">
      <w:pPr>
        <w:shd w:val="clear" w:color="auto" w:fill="FFFFFF"/>
        <w:spacing w:line="319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Целью данной работы было моделирование различных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аспектов образовательной деятельности, с использованием рекуррентных нейронных сетей, для более точной индивидуализации образовательной траектории.</w:t>
      </w:r>
    </w:p>
    <w:p w14:paraId="00000008" w14:textId="77777777" w:rsidR="00D36E22" w:rsidRDefault="00373FDA">
      <w:pPr>
        <w:shd w:val="clear" w:color="auto" w:fill="FFFFFF"/>
        <w:spacing w:line="319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В основе метода моделирования были заложены две разновидности рекуррентных нейронных сетей (РНС): классичес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кая рекуррентная сеть с сигмоидальной функцией активации и рекуррентная сеть с долгосрочно-краткосрочной памятью LSTM. В качестве контрольного метода предсказания использовалась модель Байесовского отслеживания знаний BKT, в основе которого лежит применени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е скрытой марковской модели (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Hidden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Markov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Model, HMM). Особенность описанной в данной работе модели является хранилище внешней памяти типа “ключ-значение” где, в отличие от базовой модели MANN, используются разные векторы весов на запись и чтение. При это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м подходе объектом индивидуализации будет являться образовательная траектория, включающая в свой состав учебные взаимодействия, относящиеся к большому числу классов (не менее 30).</w:t>
      </w:r>
    </w:p>
    <w:p w14:paraId="00000009" w14:textId="77777777" w:rsidR="00D36E22" w:rsidRDefault="00373FDA">
      <w:pPr>
        <w:shd w:val="clear" w:color="auto" w:fill="FFFFFF"/>
        <w:spacing w:line="319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Результаты проведенных экспериментов показали существенные преимущества прим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енения рекуррентных нейронных сетей для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 xml:space="preserve">предсказания шагов образовательной траектории по сравнению с методом BKT. Таким образом, разработанная модель имеет более высокую точность предсказания (выше на 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15 - 20%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относительно аналогов).</w:t>
      </w:r>
    </w:p>
    <w:p w14:paraId="0000000A" w14:textId="77777777" w:rsidR="00D36E22" w:rsidRDefault="00373FDA">
      <w:pPr>
        <w:shd w:val="clear" w:color="auto" w:fill="FFFFFF"/>
        <w:spacing w:line="319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Основной областью прим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енения разработанной модели является предсказание оптимальной образовательной траектории учащегося. Благодаря особенностям применения и реализации модели, возможно повышение уровня автоматизации оказания образовательных услуг за счет использования алгоритм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а предсказания оптимальных образовательных траекторий, а следовательно, и их индивидуализации, а также степень гибкости учебного процесса.</w:t>
      </w:r>
    </w:p>
    <w:p w14:paraId="0000000B" w14:textId="47BBB171" w:rsidR="00D36E22" w:rsidRPr="00E120F9" w:rsidRDefault="00E120F9">
      <w:pPr>
        <w:shd w:val="clear" w:color="auto" w:fill="FFFFFF"/>
        <w:spacing w:line="319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</w:pPr>
      <w:r w:rsidRPr="00E120F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/>
        </w:rPr>
        <w:t>Ключевые слова: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r w:rsidRPr="00E120F9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рекуррентные нейронные сети; MANN; </w:t>
      </w:r>
      <w:proofErr w:type="spellStart"/>
      <w:r w:rsidRPr="00E120F9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xMANN</w:t>
      </w:r>
      <w:proofErr w:type="spellEnd"/>
      <w:r w:rsidRPr="00E120F9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; образовательная траектория; обучение; машинное обучение</w:t>
      </w:r>
    </w:p>
    <w:p w14:paraId="0000000C" w14:textId="77777777" w:rsidR="00D36E22" w:rsidRDefault="00D36E22">
      <w:pPr>
        <w:shd w:val="clear" w:color="auto" w:fill="FFFFFF"/>
        <w:spacing w:line="319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14:paraId="0000000D" w14:textId="77777777" w:rsidR="00D36E22" w:rsidRDefault="00D36E22">
      <w:pPr>
        <w:shd w:val="clear" w:color="auto" w:fill="FFFFFF"/>
        <w:spacing w:line="319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14:paraId="0000000E" w14:textId="77777777" w:rsidR="00D36E22" w:rsidRDefault="00D36E22">
      <w:pPr>
        <w:shd w:val="clear" w:color="auto" w:fill="FFFFFF"/>
        <w:spacing w:line="319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14:paraId="0000000F" w14:textId="77777777" w:rsidR="00D36E22" w:rsidRDefault="00D36E22">
      <w:pPr>
        <w:shd w:val="clear" w:color="auto" w:fill="FFFFFF"/>
        <w:spacing w:line="319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14:paraId="00000010" w14:textId="77777777" w:rsidR="00D36E22" w:rsidRDefault="00D36E22">
      <w:pPr>
        <w:shd w:val="clear" w:color="auto" w:fill="FFFFFF"/>
        <w:spacing w:line="319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14:paraId="00000011" w14:textId="77777777" w:rsidR="00D36E22" w:rsidRDefault="00D36E22">
      <w:pPr>
        <w:shd w:val="clear" w:color="auto" w:fill="FFFFFF"/>
        <w:spacing w:line="319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14:paraId="00000012" w14:textId="77777777" w:rsidR="00D36E22" w:rsidRDefault="00D36E22">
      <w:pPr>
        <w:shd w:val="clear" w:color="auto" w:fill="FFFFFF"/>
        <w:spacing w:line="319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14:paraId="00000013" w14:textId="77777777" w:rsidR="00D36E22" w:rsidRDefault="00D36E22">
      <w:pPr>
        <w:shd w:val="clear" w:color="auto" w:fill="FFFFFF"/>
        <w:spacing w:line="319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14:paraId="00000014" w14:textId="77777777" w:rsidR="00D36E22" w:rsidRDefault="00D36E22">
      <w:pPr>
        <w:shd w:val="clear" w:color="auto" w:fill="FFFFFF"/>
        <w:spacing w:line="319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14:paraId="00000015" w14:textId="77777777" w:rsidR="00D36E22" w:rsidRDefault="00D36E22">
      <w:pPr>
        <w:shd w:val="clear" w:color="auto" w:fill="FFFFFF"/>
        <w:spacing w:line="319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14:paraId="00000016" w14:textId="77777777" w:rsidR="00D36E22" w:rsidRDefault="00D36E22">
      <w:pPr>
        <w:shd w:val="clear" w:color="auto" w:fill="FFFFFF"/>
        <w:spacing w:line="319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14:paraId="00000017" w14:textId="77777777" w:rsidR="00D36E22" w:rsidRDefault="00D36E22">
      <w:pPr>
        <w:shd w:val="clear" w:color="auto" w:fill="FFFFFF"/>
        <w:spacing w:line="319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14:paraId="00000018" w14:textId="77777777" w:rsidR="00D36E22" w:rsidRDefault="00D36E22">
      <w:pPr>
        <w:shd w:val="clear" w:color="auto" w:fill="FFFFFF"/>
        <w:spacing w:line="319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14:paraId="00000019" w14:textId="77777777" w:rsidR="00D36E22" w:rsidRDefault="00D36E22">
      <w:pPr>
        <w:shd w:val="clear" w:color="auto" w:fill="FFFFFF"/>
        <w:spacing w:line="319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14:paraId="0000001A" w14:textId="77777777" w:rsidR="00D36E22" w:rsidRDefault="00D36E22">
      <w:pPr>
        <w:shd w:val="clear" w:color="auto" w:fill="FFFFFF"/>
        <w:spacing w:line="319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14:paraId="0000001B" w14:textId="77777777" w:rsidR="00D36E22" w:rsidRDefault="00D36E22">
      <w:pPr>
        <w:shd w:val="clear" w:color="auto" w:fill="FFFFFF"/>
        <w:spacing w:line="319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14:paraId="0000001C" w14:textId="77777777" w:rsidR="00D36E22" w:rsidRDefault="00D36E22">
      <w:pPr>
        <w:shd w:val="clear" w:color="auto" w:fill="FFFFFF"/>
        <w:spacing w:line="319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14:paraId="0000001D" w14:textId="77777777" w:rsidR="00D36E22" w:rsidRDefault="00D36E22">
      <w:pPr>
        <w:shd w:val="clear" w:color="auto" w:fill="FFFFFF"/>
        <w:spacing w:line="319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14:paraId="0000001E" w14:textId="77777777" w:rsidR="00D36E22" w:rsidRDefault="00D36E22">
      <w:pPr>
        <w:shd w:val="clear" w:color="auto" w:fill="FFFFFF"/>
        <w:spacing w:line="319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14:paraId="00000026" w14:textId="77777777" w:rsidR="00D36E22" w:rsidRPr="00E120F9" w:rsidRDefault="00D36E22">
      <w:pPr>
        <w:spacing w:line="360" w:lineRule="auto"/>
        <w:ind w:left="-285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0000027" w14:textId="77777777" w:rsidR="00D36E22" w:rsidRPr="00E120F9" w:rsidRDefault="00D36E22">
      <w:pPr>
        <w:spacing w:line="360" w:lineRule="auto"/>
        <w:ind w:left="-285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  <w:lang w:val="ru-RU"/>
        </w:rPr>
      </w:pPr>
    </w:p>
    <w:p w14:paraId="0000002B" w14:textId="77777777" w:rsidR="00D36E22" w:rsidRDefault="00373FDA">
      <w:pPr>
        <w:spacing w:line="360" w:lineRule="auto"/>
        <w:ind w:left="-285" w:firstLine="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Машинное обучение (Machine Learning) является методом анализа данных, дающих возможность аналитической системе обучаться методом построения алгоритмов с целью решения сходных задач. Практически все исследования в этой сфере включают в себя эксперименты, по</w:t>
      </w:r>
      <w:r>
        <w:rPr>
          <w:rFonts w:ascii="Times New Roman" w:eastAsia="Times New Roman" w:hAnsi="Times New Roman" w:cs="Times New Roman"/>
          <w:sz w:val="28"/>
          <w:szCs w:val="28"/>
        </w:rPr>
        <w:t>могающие подтвердить (или опровергнуть) работу метода в практических условиях. Основной задачей машинного обучения является автоматизация операций разной степени сложности в максимальном количестве сфер деятельности человека. На данный момент сфера употреб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ления этой технологии необычайно широка: от медицины, геологии и геофизики до социологии, и экономики, и постоянно расширяется. Повсеместная информатизация приводит к накоплению огромных объемов данных, следовательно, поставленные задачи все чаще сводятся </w:t>
      </w:r>
      <w:r>
        <w:rPr>
          <w:rFonts w:ascii="Times New Roman" w:eastAsia="Times New Roman" w:hAnsi="Times New Roman" w:cs="Times New Roman"/>
          <w:sz w:val="28"/>
          <w:szCs w:val="28"/>
        </w:rPr>
        <w:t>к обучению на основе прецедентов, возникающих в информационной среде этих данных. Одним из примером такой большой информационной среды являются цифровые библиотеки.</w:t>
      </w:r>
    </w:p>
    <w:p w14:paraId="0000002C" w14:textId="77777777" w:rsidR="00D36E22" w:rsidRDefault="00373FDA">
      <w:pPr>
        <w:spacing w:line="360" w:lineRule="auto"/>
        <w:ind w:left="-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настоящей статье, состоящей из введения, обзора литературы, разделов: “Материалы и методы</w:t>
      </w:r>
      <w:r>
        <w:rPr>
          <w:rFonts w:ascii="Times New Roman" w:eastAsia="Times New Roman" w:hAnsi="Times New Roman" w:cs="Times New Roman"/>
          <w:sz w:val="28"/>
          <w:szCs w:val="28"/>
        </w:rPr>
        <w:t>”, “Результаты исследования” и “Обсуждение и заключение”, рассказывается, каким образом планируется использовать рекуррентные нейронные сети c памятью для предсказания оптимальной образовательной траектории.</w:t>
      </w:r>
    </w:p>
    <w:p w14:paraId="0000002D" w14:textId="77777777" w:rsidR="00D36E22" w:rsidRDefault="00373FDA">
      <w:pPr>
        <w:spacing w:line="360" w:lineRule="auto"/>
        <w:ind w:left="-285" w:firstLine="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Развитие в последние несколько лет методов машин</w:t>
      </w:r>
      <w:r>
        <w:rPr>
          <w:rFonts w:ascii="Times New Roman" w:eastAsia="Times New Roman" w:hAnsi="Times New Roman" w:cs="Times New Roman"/>
          <w:sz w:val="28"/>
          <w:szCs w:val="28"/>
        </w:rPr>
        <w:t>ного обучения, основанных на применении нейронных сетей, дало новый импульс научно-исследовательским работам, направленным на поиск технических решений проблемы индивидуализации образовательных траекторий. С 2014 года появилось сразу несколько научных публ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икаций, посвященных использованию рекуррентных нейронных сетей для моделирования различных аспектов образовательной деятельности [1 - 8]. </w:t>
      </w:r>
    </w:p>
    <w:p w14:paraId="0000002E" w14:textId="77777777" w:rsidR="00D36E22" w:rsidRDefault="00373FDA">
      <w:pPr>
        <w:spacing w:line="360" w:lineRule="auto"/>
        <w:ind w:left="-285" w:firstLine="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частности, было подробно изучено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развитие модели DKT с помощью внедрения механизма моделирования внимания [9], опис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ан эффективный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метод обогащения входных данных ADAPC для различных нейронных сетей – в том числе рекуррентных в случаях, когда исходных данных достаточно мало. Именно он применялся для предсказания образовательных результатов студентов по действиям этих ст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удентов при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обучении[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10]. С другой стороны, согласно недавнему исследованию, рекуррентные сети не всегда оказываются более эффективными при предсказании образовательных результатах, и, в частности, найдены входные данные, на которых такие сети показывают х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удшие результаты по сравнению с более простыми регрессионными методами и методом, основанным на процессе Маркова [11].</w:t>
      </w:r>
    </w:p>
    <w:p w14:paraId="0000002F" w14:textId="77777777" w:rsidR="00D36E22" w:rsidRDefault="00373FDA">
      <w:pPr>
        <w:spacing w:line="360" w:lineRule="auto"/>
        <w:ind w:left="-285" w:firstLine="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работе [5] описаны результаты использования трехслойного перцептрона (50 нейронов во втором слое) для предсказания среднего балла студе</w:t>
      </w:r>
      <w:r>
        <w:rPr>
          <w:rFonts w:ascii="Times New Roman" w:eastAsia="Times New Roman" w:hAnsi="Times New Roman" w:cs="Times New Roman"/>
          <w:sz w:val="28"/>
          <w:szCs w:val="28"/>
        </w:rPr>
        <w:t>нта за семестр. Во входных данных использовались переменные, характеризующие такие аспекты, как вовлеченность студента в процесс обучения, уровень развитости навыков саморегуляции, уровень подготовки перед началом обучения, уровень поддержки студентов адми</w:t>
      </w:r>
      <w:r>
        <w:rPr>
          <w:rFonts w:ascii="Times New Roman" w:eastAsia="Times New Roman" w:hAnsi="Times New Roman" w:cs="Times New Roman"/>
          <w:sz w:val="28"/>
          <w:szCs w:val="28"/>
        </w:rPr>
        <w:t>нистрацией вуза, характер взаимодействия студента в режиме онлайн-обсуждений и даже уровень доходов семьи студента. Среднеквадратичная ошибка при предсказании среднего балла составила 0,22.</w:t>
      </w:r>
    </w:p>
    <w:p w14:paraId="00000030" w14:textId="77777777" w:rsidR="00D36E22" w:rsidRDefault="00373FDA">
      <w:pPr>
        <w:spacing w:line="360" w:lineRule="auto"/>
        <w:ind w:left="-285" w:firstLine="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Несмотря на то, что в описанном исследовании индивидуализация обра</w:t>
      </w:r>
      <w:r>
        <w:rPr>
          <w:rFonts w:ascii="Times New Roman" w:eastAsia="Times New Roman" w:hAnsi="Times New Roman" w:cs="Times New Roman"/>
          <w:sz w:val="28"/>
          <w:szCs w:val="28"/>
        </w:rPr>
        <w:t>зовательной траектории не являлась целью применения нейронных сетей, полученные данные указывают на то, что даже простые нейронные сети в сочетании с упрощёнными моделями учащихся могут с успехом использоваться для моделирования взаимосвязи между обобщённы</w:t>
      </w:r>
      <w:r>
        <w:rPr>
          <w:rFonts w:ascii="Times New Roman" w:eastAsia="Times New Roman" w:hAnsi="Times New Roman" w:cs="Times New Roman"/>
          <w:sz w:val="28"/>
          <w:szCs w:val="28"/>
        </w:rPr>
        <w:t>ми свойствами условий обучения и образовательными результатами, выраженными средним баллом. При этом следует подчеркнуть, что в предложенном методе предсказание формируется на основе данных, сбор которых практически полностью автоматизирован.</w:t>
      </w:r>
    </w:p>
    <w:p w14:paraId="00000031" w14:textId="77777777" w:rsidR="00D36E22" w:rsidRDefault="00373FDA">
      <w:pPr>
        <w:spacing w:line="360" w:lineRule="auto"/>
        <w:ind w:left="-285" w:firstLine="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Очевидно,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даже лучшие из продуктов, имеющихся на рынке адаптивного обучения (прежде всего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Knewton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ALEKS), имеют ряд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недостатков, и более эффективным будет подход, при котором объектом индивидуализации будет являться образовательная траектория, включающая в свой с</w:t>
      </w:r>
      <w:r>
        <w:rPr>
          <w:rFonts w:ascii="Times New Roman" w:eastAsia="Times New Roman" w:hAnsi="Times New Roman" w:cs="Times New Roman"/>
          <w:sz w:val="28"/>
          <w:szCs w:val="28"/>
        </w:rPr>
        <w:t>остав учебные взаимодействия, относящиеся к большому числу классов (не менее 30). Решив эту актуальную задачу, мы сделаем возможным повышение уровня автоматизации оказания образовательных услуг за счет использования алгоритма предсказания оптимальных образ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овательных траекторий, а следовательно, и их индивидуализации, а также степень гибкости учебного процесса. </w:t>
      </w:r>
    </w:p>
    <w:p w14:paraId="00000032" w14:textId="77777777" w:rsidR="00D36E22" w:rsidRDefault="00373FDA">
      <w:pPr>
        <w:spacing w:line="360" w:lineRule="auto"/>
        <w:ind w:left="-285" w:firstLine="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работах [1,2,3] описаны эксперименты по предсказанию будущих шагов образовательной траектории учащихся онлайн-сервиса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Khan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Academy на основе данны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 об уже совершенных шагах. Разработанный исследователями метод получил название Deep Learning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Tracing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(DKT, Глубокое отслеживание знаний). При проведении экспериментов использовались две разновидности рекуррентных нейронных сетей (РНС): классическая рекур</w:t>
      </w:r>
      <w:r>
        <w:rPr>
          <w:rFonts w:ascii="Times New Roman" w:eastAsia="Times New Roman" w:hAnsi="Times New Roman" w:cs="Times New Roman"/>
          <w:sz w:val="28"/>
          <w:szCs w:val="28"/>
        </w:rPr>
        <w:t>рентная сеть с сигмоидальной функцией активации и рекуррентная сеть с долгосрочно-краткосрочной памятью LSTM. В качестве контрольного метода предсказания использовалась модель Байесовского отслеживания знаний BKT, в основе которого лежит применение скрытой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марковской модели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Hidden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Markov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Model, HMM) [12 – 18]. Схожий с BKT метод применяется в коммерчески успешной адаптивной образовательной платформе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Knewton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33" w14:textId="77777777" w:rsidR="00D36E22" w:rsidRDefault="00373FDA">
      <w:pPr>
        <w:spacing w:line="360" w:lineRule="auto"/>
        <w:ind w:left="-285" w:firstLine="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Результаты проведенных экспериментов показали существенные преимущества применения рекуррентных 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ронных сетей для предсказания шагов образовательной траектории по сравнению с методом BKT (площадь по ROC-кривой AUC для рекуррентной сети 0,85 против 0,68 для BKT). </w:t>
      </w:r>
    </w:p>
    <w:p w14:paraId="00000034" w14:textId="77777777" w:rsidR="00D36E22" w:rsidRDefault="00373FDA">
      <w:pPr>
        <w:spacing w:line="360" w:lineRule="auto"/>
        <w:ind w:left="-285" w:firstLine="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Похожий эксперимент описан в работе [4], однако в нем в качестве контрольного метода испо</w:t>
      </w:r>
      <w:r>
        <w:rPr>
          <w:rFonts w:ascii="Times New Roman" w:eastAsia="Times New Roman" w:hAnsi="Times New Roman" w:cs="Times New Roman"/>
          <w:sz w:val="28"/>
          <w:szCs w:val="28"/>
        </w:rPr>
        <w:t>льзовался метод построения n-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граммной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модели (n-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gram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model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). В нем рекуррентная сеть показала не настолько впечатляющие преимущества по сравнению с контрольным методом, но, тем не менее,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достаточно значимые (площадь по ROC-кривой AUC для рекуррентной сети </w:t>
      </w:r>
      <w:r>
        <w:rPr>
          <w:rFonts w:ascii="Times New Roman" w:eastAsia="Times New Roman" w:hAnsi="Times New Roman" w:cs="Times New Roman"/>
          <w:sz w:val="28"/>
          <w:szCs w:val="28"/>
        </w:rPr>
        <w:t>0,72, при применении n-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граммной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модели ‒ 0,70).</w:t>
      </w:r>
    </w:p>
    <w:p w14:paraId="00000035" w14:textId="77777777" w:rsidR="00D36E22" w:rsidRDefault="00373FDA">
      <w:pPr>
        <w:spacing w:line="360" w:lineRule="auto"/>
        <w:ind w:left="-285" w:firstLine="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настоящей статье объясняется, как планируется использовать рекуррентные нейронные сети c памятью для предсказания оптимальной образовательной траектории. Эффективность этих сетей была продемонстрирована уже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двумя исследовательскими группами. Основными отличиями подхода, планируемого к реализации, являются:</w:t>
      </w:r>
    </w:p>
    <w:p w14:paraId="00000036" w14:textId="77777777" w:rsidR="00D36E22" w:rsidRDefault="00373FDA">
      <w:pPr>
        <w:spacing w:line="360" w:lineRule="auto"/>
        <w:ind w:left="-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В качестве исходных данных для построения модели образовательной траектории будут использоваться большие массивы данных о разнородных взаимодействиях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ользователей с различными электронными образовательными средами. Изначально были использованы данные о проектной деятельности из платформы ГлобалЛаб, а также данные об академической успеваемости пользователей из сервиса электронного дневника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Дневник.ру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ГлобалЛаб наряду с фактами взаимодействия с такими ресурсами, как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видеолекции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или текстовые учебные материалы, в число фиксируемых событий войдут, в частности, события, связанные с проектной деятельностью (создание идеи школьного исследовательского проекта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работа над исследовательским проектом, прохождения процедуры модерации исследовательского проекта, приглашение пользователей к участию в проекте, участие в проекте, создание пользовательских групп, управление группами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т.д.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). Предварительный подсчет кол</w:t>
      </w:r>
      <w:r>
        <w:rPr>
          <w:rFonts w:ascii="Times New Roman" w:eastAsia="Times New Roman" w:hAnsi="Times New Roman" w:cs="Times New Roman"/>
          <w:sz w:val="28"/>
          <w:szCs w:val="28"/>
        </w:rPr>
        <w:t>ичества типов учебного взаимодействия, фиксируемых платформой ГлобалЛаб, показывает, что таких типов будет не менее 20, в то время как в моделях, описанных выше, число типов взаимодействия составлял от 1 (DKT) до 3 (группа Университета Беркли). Значительно</w:t>
      </w:r>
      <w:r>
        <w:rPr>
          <w:rFonts w:ascii="Times New Roman" w:eastAsia="Times New Roman" w:hAnsi="Times New Roman" w:cs="Times New Roman"/>
          <w:sz w:val="28"/>
          <w:szCs w:val="28"/>
        </w:rPr>
        <w:t>е увеличение числа анализируемых типов взаимодействия (в 6,6 раз) соответствует предположению, высказанному обеими группами исследований о том, что увеличение размерности пространства, в которое вписываются учебные взаимодействия пользователей, должно поло</w:t>
      </w:r>
      <w:r>
        <w:rPr>
          <w:rFonts w:ascii="Times New Roman" w:eastAsia="Times New Roman" w:hAnsi="Times New Roman" w:cs="Times New Roman"/>
          <w:sz w:val="28"/>
          <w:szCs w:val="28"/>
        </w:rPr>
        <w:t>жительно сказаться на точности предсказания.</w:t>
      </w:r>
    </w:p>
    <w:p w14:paraId="00000037" w14:textId="77777777" w:rsidR="00D36E22" w:rsidRDefault="00373FDA">
      <w:pPr>
        <w:spacing w:line="360" w:lineRule="auto"/>
        <w:ind w:left="-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2) Модель данных будет существенно расширена путем включения в нее переменных, описывающих свойства пользователя, независящие от шага внутри образовательной траектории. В тексте данной статьи такие переменные им</w:t>
      </w:r>
      <w:r>
        <w:rPr>
          <w:rFonts w:ascii="Times New Roman" w:eastAsia="Times New Roman" w:hAnsi="Times New Roman" w:cs="Times New Roman"/>
          <w:sz w:val="28"/>
          <w:szCs w:val="28"/>
        </w:rPr>
        <w:t>енуются внешними переменными. Внутренними переменными именуются переменные, описывающие свойства пользователя, его действий и объектов действий, привязанных к определенному шагу образовательной траектории. Применение внешних переменных во многом сходно с п</w:t>
      </w:r>
      <w:r>
        <w:rPr>
          <w:rFonts w:ascii="Times New Roman" w:eastAsia="Times New Roman" w:hAnsi="Times New Roman" w:cs="Times New Roman"/>
          <w:sz w:val="28"/>
          <w:szCs w:val="28"/>
        </w:rPr>
        <w:t>одходом группы исследователей из Арабского открытого университета и Александрийского университета. К числу внешних переменных относятся данные о стиле обучения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learning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style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), характерном для пользователя. Классификацию пользователей по типам обучения пл</w:t>
      </w:r>
      <w:r>
        <w:rPr>
          <w:rFonts w:ascii="Times New Roman" w:eastAsia="Times New Roman" w:hAnsi="Times New Roman" w:cs="Times New Roman"/>
          <w:sz w:val="28"/>
          <w:szCs w:val="28"/>
        </w:rPr>
        <w:t>анируется выполнить путем применения простых алгоритмов кластеризации, используя в качестве входных данные о физических параметрах взаимодействия учащихся с пользовательским интерфейсом (среднее время взаимодействия с учебным содержанием разного типа, вект</w:t>
      </w:r>
      <w:r>
        <w:rPr>
          <w:rFonts w:ascii="Times New Roman" w:eastAsia="Times New Roman" w:hAnsi="Times New Roman" w:cs="Times New Roman"/>
          <w:sz w:val="28"/>
          <w:szCs w:val="28"/>
        </w:rPr>
        <w:t>ор просмотра учебного содержания, вектор перехода по составным частям одной учебной единицы). Планируется, что число внешних переменных, описывающих свойства пользователя вне траектории, составит не менее 7. Общее число переменных, описывающих пользователя</w:t>
      </w:r>
      <w:r>
        <w:rPr>
          <w:rFonts w:ascii="Times New Roman" w:eastAsia="Times New Roman" w:hAnsi="Times New Roman" w:cs="Times New Roman"/>
          <w:sz w:val="28"/>
          <w:szCs w:val="28"/>
        </w:rPr>
        <w:t>, составит не менее 25. Среди этих переменных будут: положение; возраст и пол; стиль обучения и параметры взаимодействия пользователя с пользовательским интерфейсом; академическая успеваемость (оценки, результаты тестирования); уровень владения сложными ум</w:t>
      </w:r>
      <w:r>
        <w:rPr>
          <w:rFonts w:ascii="Times New Roman" w:eastAsia="Times New Roman" w:hAnsi="Times New Roman" w:cs="Times New Roman"/>
          <w:sz w:val="28"/>
          <w:szCs w:val="28"/>
        </w:rPr>
        <w:t>ениями и навыками; переменные, отражающие состояние, действие и объект действия и параметры действия пользователя на шаге образовательной траектории.</w:t>
      </w:r>
    </w:p>
    <w:p w14:paraId="00000038" w14:textId="77777777" w:rsidR="00D36E22" w:rsidRDefault="00373FDA">
      <w:pPr>
        <w:spacing w:line="360" w:lineRule="auto"/>
        <w:ind w:left="-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Обе группы исследователей работали с учебным содержанием, в котором заранее задана предпочтительная тра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ектория прохождения (в виде программы курса). Исследователи из Беркли обнаружили, что заданная автором курса траектория дает лишь 23 % точности в случае, если использовать ее для предсказания следующих шагов учащегося. В настоящем подходе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исследователям пр</w:t>
      </w:r>
      <w:r>
        <w:rPr>
          <w:rFonts w:ascii="Times New Roman" w:eastAsia="Times New Roman" w:hAnsi="Times New Roman" w:cs="Times New Roman"/>
          <w:sz w:val="28"/>
          <w:szCs w:val="28"/>
        </w:rPr>
        <w:t>едставится возможность сравнить эффективность применения рекуррентной сети в электронном учебном окружении с заранее заданной траекторией и в окружении с абсолютно свободной траекторией. Это возможно благодаря тому, что лишь небольшая часть (на момент подг</w:t>
      </w:r>
      <w:r>
        <w:rPr>
          <w:rFonts w:ascii="Times New Roman" w:eastAsia="Times New Roman" w:hAnsi="Times New Roman" w:cs="Times New Roman"/>
          <w:sz w:val="28"/>
          <w:szCs w:val="28"/>
        </w:rPr>
        <w:t>отовки статьи — около 10 %) пользователей ГлобалЛаб выполняют проектные задания и знакомятся с учебным содержанием в рамках курсов с траекторией, остальные пользователи свободного переходят от одного вида учебного взаимодействия к другому.</w:t>
      </w:r>
    </w:p>
    <w:p w14:paraId="00000039" w14:textId="77777777" w:rsidR="00D36E22" w:rsidRDefault="00373FDA">
      <w:pPr>
        <w:spacing w:line="360" w:lineRule="auto"/>
        <w:ind w:left="-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4) В отличие от </w:t>
      </w:r>
      <w:r>
        <w:rPr>
          <w:rFonts w:ascii="Times New Roman" w:eastAsia="Times New Roman" w:hAnsi="Times New Roman" w:cs="Times New Roman"/>
          <w:sz w:val="28"/>
          <w:szCs w:val="28"/>
        </w:rPr>
        <w:t>исследования группы Университета Беркли, в настоящем подходе будет использована более сложная система критериев успешности образовательной траектории. В рамках электронной образовательной среды ГлобалЛаб вводится понятие “проект”, которое подразумевает осо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бый вид совместной деятельности пользователей, реализующей использование принципов краудсорсинга для организации исследовательской деятельности в школе. </w:t>
      </w:r>
    </w:p>
    <w:p w14:paraId="0000003A" w14:textId="77777777" w:rsidR="00D36E22" w:rsidRDefault="00373FDA">
      <w:pPr>
        <w:spacing w:line="360" w:lineRule="auto"/>
        <w:ind w:left="-285" w:firstLine="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проекте ГлобалЛаб вместо одного критерия, состоящего в факте получения/неполучения сертификата об ок</w:t>
      </w:r>
      <w:r>
        <w:rPr>
          <w:rFonts w:ascii="Times New Roman" w:eastAsia="Times New Roman" w:hAnsi="Times New Roman" w:cs="Times New Roman"/>
          <w:sz w:val="28"/>
          <w:szCs w:val="28"/>
        </w:rPr>
        <w:t>ончании курса, будет использоваться не менее пяти критериев, к которым относятся следующие:</w:t>
      </w:r>
    </w:p>
    <w:p w14:paraId="0000003B" w14:textId="77777777" w:rsidR="00D36E22" w:rsidRDefault="00373FDA">
      <w:pPr>
        <w:spacing w:line="360" w:lineRule="auto"/>
        <w:ind w:left="-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факт успешного участия в исследовательском проекте на платформе ГлобалЛаб (модератор одобрил присланную пользователем анкету);</w:t>
      </w:r>
    </w:p>
    <w:p w14:paraId="0000003C" w14:textId="77777777" w:rsidR="00D36E22" w:rsidRDefault="00373FDA">
      <w:pPr>
        <w:spacing w:line="360" w:lineRule="auto"/>
        <w:ind w:left="-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факт успешного создания собственн</w:t>
      </w:r>
      <w:r>
        <w:rPr>
          <w:rFonts w:ascii="Times New Roman" w:eastAsia="Times New Roman" w:hAnsi="Times New Roman" w:cs="Times New Roman"/>
          <w:sz w:val="28"/>
          <w:szCs w:val="28"/>
        </w:rPr>
        <w:t>ого проекта (модератор одобрил публикацию проекта);</w:t>
      </w:r>
    </w:p>
    <w:p w14:paraId="0000003D" w14:textId="77777777" w:rsidR="00D36E22" w:rsidRDefault="00373FDA">
      <w:pPr>
        <w:spacing w:line="360" w:lineRule="auto"/>
        <w:ind w:left="-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факт успешного привлечения порогового значения пользователей в свой проект;</w:t>
      </w:r>
    </w:p>
    <w:p w14:paraId="0000003E" w14:textId="77777777" w:rsidR="00D36E22" w:rsidRDefault="00373FDA">
      <w:pPr>
        <w:spacing w:line="360" w:lineRule="auto"/>
        <w:ind w:left="-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факт получения награды за участие в проекте;</w:t>
      </w:r>
    </w:p>
    <w:p w14:paraId="0000003F" w14:textId="77777777" w:rsidR="00D36E22" w:rsidRDefault="00373FDA">
      <w:pPr>
        <w:spacing w:line="360" w:lineRule="auto"/>
        <w:ind w:left="-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факт успешного завершения курса на платформе ГлобалЛаб.</w:t>
      </w:r>
    </w:p>
    <w:p w14:paraId="00000040" w14:textId="77777777" w:rsidR="00D36E22" w:rsidRDefault="00373FDA">
      <w:pPr>
        <w:spacing w:line="360" w:lineRule="auto"/>
        <w:ind w:left="-285" w:firstLine="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Кроме того, модель 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разовательной траектории была дополнена данными об академической успеваемости пользователя в школе из системы управления обучением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Дневник.ру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(ГлобалЛаб имеет механизм интеграции с данным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сервисом). При разработке математической модели учащегося в дальнейш</w:t>
      </w:r>
      <w:r>
        <w:rPr>
          <w:rFonts w:ascii="Times New Roman" w:eastAsia="Times New Roman" w:hAnsi="Times New Roman" w:cs="Times New Roman"/>
          <w:sz w:val="28"/>
          <w:szCs w:val="28"/>
        </w:rPr>
        <w:t>ем это позволит подобрать дополнительные критерии успешности, основанные на образовательных результатах пользователя, полученных за пределами электронной образовательной системы.</w:t>
      </w:r>
    </w:p>
    <w:p w14:paraId="00000041" w14:textId="77777777" w:rsidR="00D36E22" w:rsidRDefault="00373FDA">
      <w:pPr>
        <w:spacing w:line="360" w:lineRule="auto"/>
        <w:ind w:left="-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Для решения этой задачи используется новый метод ‒ применение рекуррентной нейронной сети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Recurrent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neural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network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 RNN), до сих пор не применявшейся в коммерческих продуктах, но эффективность которой в этой области подтверждена передовыми исследованиями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Это подтверждает успешное использование РНС в задачах обработки последовательностей: естественных языков, речи, включая распознавание и перевод, а также генерирование сходных текстов, музыки, видеоряда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42" w14:textId="77777777" w:rsidR="00D36E22" w:rsidRDefault="00373FDA">
      <w:pPr>
        <w:spacing w:line="360" w:lineRule="auto"/>
        <w:ind w:left="-285" w:firstLine="285"/>
        <w:jc w:val="both"/>
        <w:rPr>
          <w:rFonts w:ascii="Times New Roman" w:eastAsia="Times New Roman" w:hAnsi="Times New Roman" w:cs="Times New Roman"/>
          <w:sz w:val="28"/>
          <w:szCs w:val="28"/>
          <w:highlight w:val="cy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упоминавшемся выше методе DKT применяется разновидность рекуррентной сети с долговременно-кратковременной памятью (LSTM). В частности, именно эта архитектура сети выбрана по той причине, что с ее помощью становится возможным решить проблему раздельной оц</w:t>
      </w:r>
      <w:r>
        <w:rPr>
          <w:rFonts w:ascii="Times New Roman" w:eastAsia="Times New Roman" w:hAnsi="Times New Roman" w:cs="Times New Roman"/>
          <w:sz w:val="28"/>
          <w:szCs w:val="28"/>
        </w:rPr>
        <w:t>енки различных навыков и, в некоторой степени, устранить ограничения, связанные с тем, что в более ранних моделях (например, BKT) оцениваемые знания, умения и навыки (ЗУН) являются бинарными.</w:t>
      </w:r>
    </w:p>
    <w:p w14:paraId="00000043" w14:textId="77777777" w:rsidR="00D36E22" w:rsidRDefault="00373FDA">
      <w:pPr>
        <w:spacing w:line="360" w:lineRule="auto"/>
        <w:ind w:left="-285" w:firstLine="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LSTM скрытые состояния используются как своеобразное отражение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прошлых результатов выполнения заданий, при этом для всех прошлых состояний в данной архитектуре используется один и тот же набор параметров. Результаты экспериментов с LSTM показали, что метод с рекуррентной сетью является гораздо более точным по сравнен</w:t>
      </w:r>
      <w:r>
        <w:rPr>
          <w:rFonts w:ascii="Times New Roman" w:eastAsia="Times New Roman" w:hAnsi="Times New Roman" w:cs="Times New Roman"/>
          <w:sz w:val="28"/>
          <w:szCs w:val="28"/>
        </w:rPr>
        <w:t>ию, например, с байесовскими моделями. При этом эти эксперименты были, фактически, первыми попытками использования глубокого обучения (то есть моделей с многослойными нейронными сетями) для отслеживания знаний. Достаточно радикальный успех LSTM по сравнени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 с BKT с одной стороны говорит в пользу выбора LSTM в качестве основной архитектуры для настоящего проекта, с другой стороны ранний характер этого успеха (результаты были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получены при первом же применении рекуррентных сетей) говорит в пользу поиска более </w:t>
      </w:r>
      <w:r>
        <w:rPr>
          <w:rFonts w:ascii="Times New Roman" w:eastAsia="Times New Roman" w:hAnsi="Times New Roman" w:cs="Times New Roman"/>
          <w:sz w:val="28"/>
          <w:szCs w:val="28"/>
        </w:rPr>
        <w:t>совершенной архитектуры рекуррентной сети из уже применявшихся в других областях. В связи с этим в настоящем проекте было принято решение использовать более сложную по сравнению с LSTM архитектуру рекуррентной сети, базирующуюся на применении концепции «вн</w:t>
      </w:r>
      <w:r>
        <w:rPr>
          <w:rFonts w:ascii="Times New Roman" w:eastAsia="Times New Roman" w:hAnsi="Times New Roman" w:cs="Times New Roman"/>
          <w:sz w:val="28"/>
          <w:szCs w:val="28"/>
        </w:rPr>
        <w:t>ешней» памяти.</w:t>
      </w:r>
    </w:p>
    <w:p w14:paraId="00000044" w14:textId="77777777" w:rsidR="00D36E22" w:rsidRDefault="00373FDA">
      <w:pPr>
        <w:spacing w:line="360" w:lineRule="auto"/>
        <w:ind w:left="-285" w:firstLine="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Архитектура нейронных сетей с внешней памятью MANN использует идею долговременного хранения данных [16]. Архитектура MANN успешно показала в других областях, в частности при обработке высказываний на естественном языке.</w:t>
      </w:r>
    </w:p>
    <w:p w14:paraId="00000045" w14:textId="77777777" w:rsidR="00D36E22" w:rsidRDefault="00373FDA">
      <w:pPr>
        <w:spacing w:line="360" w:lineRule="auto"/>
        <w:ind w:left="-285" w:firstLine="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Операции чтения и зап</w:t>
      </w:r>
      <w:r>
        <w:rPr>
          <w:rFonts w:ascii="Times New Roman" w:eastAsia="Times New Roman" w:hAnsi="Times New Roman" w:cs="Times New Roman"/>
          <w:sz w:val="28"/>
          <w:szCs w:val="28"/>
        </w:rPr>
        <w:t>иси из и в долговременную память производятся путем применения механизмов так называемого добавленного внимания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additional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attention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). В большинстве случаев используется следующий способ вычисления весов на чтение: для некоторого входного значения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выч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исляется коэффициент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Отиаи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Otsuka-Ochiai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coefficient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или скалярное произведение K[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(i)] на входном значении и каждой ячейке памяти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(i). К результату затем применяется функция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Softmax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 положительным коэффициентом β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что дает вес чтения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t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46" w14:textId="77777777" w:rsidR="00D36E22" w:rsidRDefault="00373FDA">
      <w:pPr>
        <w:spacing w:line="360" w:lineRule="auto"/>
        <w:ind w:left="-285" w:firstLine="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пр</w:t>
      </w:r>
      <w:r>
        <w:rPr>
          <w:rFonts w:ascii="Times New Roman" w:eastAsia="Times New Roman" w:hAnsi="Times New Roman" w:cs="Times New Roman"/>
          <w:sz w:val="28"/>
          <w:szCs w:val="28"/>
        </w:rPr>
        <w:t>оцесса записи используется механизм добавленного внимания с фокусировкой по содержимому и по локации. Это позволяет задействовать все локации в памяти. Кроме того, для реализации второй модели записи ключа содержимого (запись в локацию памяти, использовавш</w:t>
      </w:r>
      <w:r>
        <w:rPr>
          <w:rFonts w:ascii="Times New Roman" w:eastAsia="Times New Roman" w:hAnsi="Times New Roman" w:cs="Times New Roman"/>
          <w:sz w:val="28"/>
          <w:szCs w:val="28"/>
        </w:rPr>
        <w:t>уюся последней, и запись в локацию, использовавшуюся первой), используется регистратор содержимого типа LRUA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least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recently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used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access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00000047" w14:textId="77777777" w:rsidR="00D36E22" w:rsidRDefault="00373FDA">
      <w:pPr>
        <w:spacing w:line="360" w:lineRule="auto"/>
        <w:ind w:left="-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Благодаря наличию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рекуррентности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операциях чтения и записи, MANN представляет собой особую разновидность рекуррентн</w:t>
      </w:r>
      <w:r>
        <w:rPr>
          <w:rFonts w:ascii="Times New Roman" w:eastAsia="Times New Roman" w:hAnsi="Times New Roman" w:cs="Times New Roman"/>
          <w:sz w:val="28"/>
          <w:szCs w:val="28"/>
        </w:rPr>
        <w:t>ой нейронной сети. Однако в сравнении с рекуррентными сетями без внешней памяти (в том числе LSTM) сеть MANN обладает следующими важными отличиями, которые будут описаны ниже.</w:t>
      </w:r>
    </w:p>
    <w:p w14:paraId="00000048" w14:textId="77777777" w:rsidR="00D36E22" w:rsidRDefault="00373FDA">
      <w:pPr>
        <w:spacing w:line="360" w:lineRule="auto"/>
        <w:ind w:left="-285" w:firstLine="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 рекуррентных сетях без внешней памяти для представления темпоральной (разворач</w:t>
      </w:r>
      <w:r>
        <w:rPr>
          <w:rFonts w:ascii="Times New Roman" w:eastAsia="Times New Roman" w:hAnsi="Times New Roman" w:cs="Times New Roman"/>
          <w:sz w:val="28"/>
          <w:szCs w:val="28"/>
        </w:rPr>
        <w:t>ивающейся во времени) информации используется единственный скрытый вектор. В MANN для этого используется внешняя матрица памяти, которая существенно расширяет объем хранения.</w:t>
      </w:r>
    </w:p>
    <w:p w14:paraId="00000049" w14:textId="77777777" w:rsidR="00D36E22" w:rsidRDefault="00373FDA">
      <w:pPr>
        <w:spacing w:line="360" w:lineRule="auto"/>
        <w:ind w:left="-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Переход между состояниями во времени в рекуррентной сети без внешней памяти предс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тавлен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неструктурировано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общо (единый набор параметров для всех переходов). В MANN используются операции чтения и записи, что позволяет представить локальные переходы между состояниями.</w:t>
      </w:r>
    </w:p>
    <w:p w14:paraId="0000004A" w14:textId="77777777" w:rsidR="00D36E22" w:rsidRDefault="00373FDA">
      <w:pPr>
        <w:spacing w:line="360" w:lineRule="auto"/>
        <w:ind w:left="-285" w:firstLine="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Число параметров в рекуррентной сети без внешней памяти жестко привя</w:t>
      </w:r>
      <w:r>
        <w:rPr>
          <w:rFonts w:ascii="Times New Roman" w:eastAsia="Times New Roman" w:hAnsi="Times New Roman" w:cs="Times New Roman"/>
          <w:sz w:val="28"/>
          <w:szCs w:val="28"/>
        </w:rPr>
        <w:t>зано к размеру скрытого слоя, представляющего состояния. В MANN увеличение числа ячеек памяти не ведет к увеличению числа параметров, что, в свою очередь, повышает эффективность вычислений на этой сети.</w:t>
      </w:r>
    </w:p>
    <w:p w14:paraId="0000004B" w14:textId="77777777" w:rsidR="00D36E22" w:rsidRDefault="00373FDA">
      <w:pPr>
        <w:spacing w:line="360" w:lineRule="auto"/>
        <w:ind w:left="-285" w:firstLine="28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При решении проблемы предсказания оптимальной траекто</w:t>
      </w:r>
      <w:r>
        <w:rPr>
          <w:rFonts w:ascii="Times New Roman" w:eastAsia="Times New Roman" w:hAnsi="Times New Roman" w:cs="Times New Roman"/>
          <w:sz w:val="28"/>
          <w:szCs w:val="28"/>
        </w:rPr>
        <w:t>рии учащегося,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матрица внешней памяти сети MANN должна восприниматься как представление знаний учащегося. Память (обозначим как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представляет собой матрицу N x M, где N – число локаций памяти, а M – размер вектора каждой из локаций. В каждый момент врем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ени t входным значением для MANN является совместное вложение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из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), где каждый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член множества отдельных заданий Q,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бинарное значение, означающее успех/неуспех выполнения задания. В случае с ГлобалЛаб, задание должно пониматься более ш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ироко как любое действие пользователя, способного иметь оценку как успешного и неуспешного. Вектор вложения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используется для вычисления весов чтения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r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весов записи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w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000004C" w14:textId="77777777" w:rsidR="00D36E22" w:rsidRDefault="00373FDA">
      <w:pPr>
        <w:spacing w:line="360" w:lineRule="auto"/>
        <w:ind w:left="-285" w:firstLine="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настоящем случае в качества механизма внимания, вычисляющего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r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будет испол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ьзовать коэффициент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Отиаи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для вычисления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w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будет использоваться механизм LRUA.</w:t>
      </w:r>
    </w:p>
    <w:p w14:paraId="0000004D" w14:textId="77777777" w:rsidR="00D36E22" w:rsidRDefault="00373FDA">
      <w:pPr>
        <w:spacing w:line="360" w:lineRule="auto"/>
        <w:ind w:left="-285" w:firstLine="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 выбором такой архитектуры сети стоит эмпирическое представление о том,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что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когда учащийся при выполнении задания получает повторно тот же результат, вектор вложения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буд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ет записан в ту же локацию памяти, что 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раньше. Если же задание является новым или результат его выполнения не является повторением,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записывается в ту локацию памяти, которая не использовалась наиболее давно.</w:t>
      </w:r>
    </w:p>
    <w:p w14:paraId="0000004E" w14:textId="77777777" w:rsidR="00D36E22" w:rsidRDefault="00373FDA">
      <w:pPr>
        <w:spacing w:line="360" w:lineRule="auto"/>
        <w:ind w:left="-285" w:firstLine="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процессе чтения некоторое содержание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извлекается путем взвешенного по весам чтения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r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суммирования всех ячеек памяти: </w:t>
      </w:r>
    </w:p>
    <w:p w14:paraId="0000004F" w14:textId="77777777" w:rsidR="00D36E22" w:rsidRDefault="00373FD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Times New Roman" w:eastAsia="Times New Roman" w:hAnsi="Times New Roman" w:cs="Times New Roman"/>
                  <w:sz w:val="28"/>
                  <w:szCs w:val="28"/>
                </w:rPr>
              </m:ctrlPr>
            </m:sSubPr>
            <m:e>
              <m: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r</m:t>
              </m:r>
            </m:e>
            <m:sub>
              <m: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t</m:t>
              </m:r>
            </m:sub>
          </m:sSub>
          <m:r>
            <w:rPr>
              <w:rFonts w:ascii="Times New Roman" w:eastAsia="Times New Roman" w:hAnsi="Times New Roman" w:cs="Times New Roman"/>
              <w:sz w:val="28"/>
              <w:szCs w:val="28"/>
            </w:rPr>
            <m:t>=</m:t>
          </m:r>
          <m:nary>
            <m:naryPr>
              <m:chr m:val="∑"/>
              <m:ctrlPr>
                <w:rPr>
                  <w:rFonts w:ascii="Times New Roman" w:eastAsia="Times New Roman" w:hAnsi="Times New Roman" w:cs="Times New Roman"/>
                  <w:sz w:val="28"/>
                  <w:szCs w:val="28"/>
                </w:rPr>
              </m:ctrlPr>
            </m:naryPr>
            <m:sub>
              <m: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i</m:t>
              </m:r>
              <m: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=1</m:t>
              </m:r>
            </m:sub>
            <m:sup>
              <m: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N</m:t>
              </m:r>
            </m:sup>
            <m:e/>
          </m:nary>
          <m:sSubSup>
            <m:sSubSupPr>
              <m:ctrlPr>
                <w:rPr>
                  <w:rFonts w:ascii="Times New Roman" w:eastAsia="Times New Roman" w:hAnsi="Times New Roman" w:cs="Times New Roman"/>
                  <w:sz w:val="28"/>
                  <w:szCs w:val="28"/>
                </w:rPr>
              </m:ctrlPr>
            </m:sSubSupPr>
            <m:e>
              <m: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w</m:t>
              </m:r>
            </m:e>
            <m:sub>
              <m: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t</m:t>
              </m:r>
            </m:sub>
            <m:sup>
              <m: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r</m:t>
              </m:r>
            </m:sup>
          </m:sSubSup>
          <m:d>
            <m:dPr>
              <m:ctrlPr>
                <w:rPr>
                  <w:rFonts w:ascii="Times New Roman" w:eastAsia="Times New Roman" w:hAnsi="Times New Roman" w:cs="Times New Roman"/>
                  <w:sz w:val="28"/>
                  <w:szCs w:val="28"/>
                </w:rPr>
              </m:ctrlPr>
            </m:dPr>
            <m:e>
              <m: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i</m:t>
              </m:r>
            </m:e>
          </m:d>
          <m:sSub>
            <m:sSubPr>
              <m:ctrlPr>
                <w:rPr>
                  <w:rFonts w:ascii="Times New Roman" w:eastAsia="Times New Roman" w:hAnsi="Times New Roman" w:cs="Times New Roman"/>
                  <w:sz w:val="28"/>
                  <w:szCs w:val="28"/>
                </w:rPr>
              </m:ctrlPr>
            </m:sSubPr>
            <m:e>
              <m: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M</m:t>
              </m:r>
            </m:e>
            <m:sub>
              <m: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t</m:t>
              </m:r>
            </m:sub>
          </m:sSub>
          <m:d>
            <m:dPr>
              <m:ctrlPr>
                <w:rPr>
                  <w:rFonts w:ascii="Times New Roman" w:eastAsia="Times New Roman" w:hAnsi="Times New Roman" w:cs="Times New Roman"/>
                  <w:sz w:val="28"/>
                  <w:szCs w:val="28"/>
                </w:rPr>
              </m:ctrlPr>
            </m:dPr>
            <m:e>
              <m: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i</m:t>
              </m:r>
            </m:e>
          </m:d>
        </m:oMath>
      </m:oMathPara>
    </w:p>
    <w:p w14:paraId="00000050" w14:textId="77777777" w:rsidR="00D36E22" w:rsidRDefault="00D36E22">
      <w:pPr>
        <w:spacing w:line="360" w:lineRule="auto"/>
        <w:ind w:left="-28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51" w14:textId="77777777" w:rsidR="00D36E22" w:rsidRDefault="00373FDA">
      <w:pPr>
        <w:spacing w:line="360" w:lineRule="auto"/>
        <w:ind w:left="-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выходе сети получаем значение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t</w:t>
      </w:r>
      <w:proofErr w:type="spellEnd"/>
      <w:sdt>
        <w:sdtPr>
          <w:tag w:val="goog_rdk_0"/>
          <w:id w:val="-591549106"/>
        </w:sdtPr>
        <w:sdtEndPr/>
        <w:sdtContent>
          <w:r>
            <w:rPr>
              <w:rFonts w:ascii="Gungsuh" w:eastAsia="Gungsuh" w:hAnsi="Gungsuh" w:cs="Gungsuh"/>
              <w:sz w:val="28"/>
              <w:szCs w:val="28"/>
            </w:rPr>
            <w:t xml:space="preserve"> ∈ R</w:t>
          </w:r>
        </w:sdtContent>
      </w:sdt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Q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вычисленное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и обозначающее вероятность того, что учащийся может успешно выполнить каждый из сл</w:t>
      </w:r>
      <w:r>
        <w:rPr>
          <w:rFonts w:ascii="Times New Roman" w:eastAsia="Times New Roman" w:hAnsi="Times New Roman" w:cs="Times New Roman"/>
          <w:sz w:val="28"/>
          <w:szCs w:val="28"/>
        </w:rPr>
        <w:t>едующих шагов.</w:t>
      </w:r>
    </w:p>
    <w:p w14:paraId="00000052" w14:textId="77777777" w:rsidR="00D36E22" w:rsidRDefault="00373FDA">
      <w:pPr>
        <w:spacing w:line="360" w:lineRule="auto"/>
        <w:ind w:left="-285" w:firstLine="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процессе записи сначала стирается все содержимое памяти. Для этого используется стирающий сигнал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вес записи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w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После этого вектор вложения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записывается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память с помощью добавляющего сигнала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53" w14:textId="77777777" w:rsidR="00D36E22" w:rsidRDefault="00373FDA">
      <w:pPr>
        <w:spacing w:line="360" w:lineRule="auto"/>
        <w:ind w:left="-285" w:firstLine="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MANN использует для хранения прос</w:t>
      </w:r>
      <w:r>
        <w:rPr>
          <w:rFonts w:ascii="Times New Roman" w:eastAsia="Times New Roman" w:hAnsi="Times New Roman" w:cs="Times New Roman"/>
          <w:sz w:val="28"/>
          <w:szCs w:val="28"/>
        </w:rPr>
        <w:t>транства состояний знаний учащегося N ячеек памяти и имеет гораздо больший объем запоминания по сравнению с LSTM, которая в свою очередь использует для хранения пространства состояний только один скрытый вектор.</w:t>
      </w:r>
    </w:p>
    <w:p w14:paraId="00000054" w14:textId="77777777" w:rsidR="00D36E22" w:rsidRDefault="00373FDA">
      <w:pPr>
        <w:spacing w:line="360" w:lineRule="auto"/>
        <w:ind w:left="-285" w:firstLine="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рисунке 1 дано схематичное представление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архитектуры MANN. Синим цветом отмечены компоненты, отвечающие за процесс чтения, оранжевым – компоненты, отвечающие за процесс записи, зеленым – компоненты, реализующие процесс внимания (вычисление весов). </w:t>
      </w:r>
    </w:p>
    <w:p w14:paraId="00000055" w14:textId="77777777" w:rsidR="00D36E22" w:rsidRDefault="00D36E22">
      <w:pPr>
        <w:spacing w:line="360" w:lineRule="auto"/>
        <w:ind w:left="-28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56" w14:textId="77777777" w:rsidR="00D36E22" w:rsidRDefault="00373FDA">
      <w:pPr>
        <w:spacing w:line="360" w:lineRule="auto"/>
        <w:ind w:left="-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733415" cy="429831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42983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57" w14:textId="77777777" w:rsidR="00D36E22" w:rsidRDefault="00373FDA">
      <w:pPr>
        <w:spacing w:line="360" w:lineRule="auto"/>
        <w:ind w:left="-28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Рисунок – Архитектура MANN,</w:t>
      </w:r>
    </w:p>
    <w:p w14:paraId="00000058" w14:textId="77777777" w:rsidR="00D36E22" w:rsidRDefault="00373FDA">
      <w:pPr>
        <w:spacing w:line="360" w:lineRule="auto"/>
        <w:ind w:left="-28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где функции актив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ации: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Softmax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=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zi</w:t>
      </w:r>
      <w:proofErr w:type="spellEnd"/>
      <w:sdt>
        <w:sdtPr>
          <w:tag w:val="goog_rdk_1"/>
          <w:id w:val="-288815327"/>
        </w:sdtPr>
        <w:sdtEndPr/>
        <w:sdtContent>
          <w:r>
            <w:rPr>
              <w:rFonts w:ascii="Gungsuh" w:eastAsia="Gungsuh" w:hAnsi="Gungsuh" w:cs="Gungsuh"/>
              <w:sz w:val="28"/>
              <w:szCs w:val="28"/>
            </w:rPr>
            <w:t xml:space="preserve"> / ∑</w:t>
          </w:r>
          <w:proofErr w:type="spellStart"/>
        </w:sdtContent>
      </w:sdt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j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zj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Tanh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=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ez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(i) – e-z(i)) /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ez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(i) + e-z(i)),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Sigmoid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= 1 / (1 + e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-z(i)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0000059" w14:textId="77777777" w:rsidR="00D36E22" w:rsidRPr="009F3B3B" w:rsidRDefault="00373FD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F3B3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Figure - MANN architecture, where the activation functions: </w:t>
      </w:r>
    </w:p>
    <w:p w14:paraId="0000005A" w14:textId="77777777" w:rsidR="00D36E22" w:rsidRPr="009F3B3B" w:rsidRDefault="00373FDA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sz w:val="32"/>
          <w:szCs w:val="32"/>
          <w:lang w:val="en-US"/>
        </w:rPr>
      </w:pPr>
      <w:proofErr w:type="spellStart"/>
      <w:r w:rsidRPr="009F3B3B">
        <w:rPr>
          <w:rFonts w:ascii="Times New Roman" w:eastAsia="Times New Roman" w:hAnsi="Times New Roman" w:cs="Times New Roman"/>
          <w:sz w:val="28"/>
          <w:szCs w:val="28"/>
          <w:lang w:val="en-US"/>
        </w:rPr>
        <w:t>Softmax</w:t>
      </w:r>
      <w:proofErr w:type="spellEnd"/>
      <w:r w:rsidRPr="009F3B3B">
        <w:rPr>
          <w:rFonts w:ascii="Times New Roman" w:eastAsia="Times New Roman" w:hAnsi="Times New Roman" w:cs="Times New Roman"/>
          <w:sz w:val="28"/>
          <w:szCs w:val="28"/>
          <w:lang w:val="en-US"/>
        </w:rPr>
        <w:t>(z</w:t>
      </w:r>
      <w:r w:rsidRPr="009F3B3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9F3B3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= </w:t>
      </w:r>
      <w:proofErr w:type="spellStart"/>
      <w:r w:rsidRPr="009F3B3B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9F3B3B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>zi</w:t>
      </w:r>
      <w:proofErr w:type="spellEnd"/>
      <w:sdt>
        <w:sdtPr>
          <w:tag w:val="goog_rdk_2"/>
          <w:id w:val="-816262839"/>
        </w:sdtPr>
        <w:sdtEndPr/>
        <w:sdtContent>
          <w:r w:rsidRPr="009F3B3B">
            <w:rPr>
              <w:rFonts w:ascii="Gungsuh" w:eastAsia="Gungsuh" w:hAnsi="Gungsuh" w:cs="Gungsuh"/>
              <w:sz w:val="28"/>
              <w:szCs w:val="28"/>
              <w:lang w:val="en-US"/>
            </w:rPr>
            <w:t xml:space="preserve"> / ∑</w:t>
          </w:r>
          <w:proofErr w:type="spellStart"/>
        </w:sdtContent>
      </w:sdt>
      <w:r w:rsidRPr="009F3B3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j</w:t>
      </w:r>
      <w:r w:rsidRPr="009F3B3B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9F3B3B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>zj</w:t>
      </w:r>
      <w:proofErr w:type="spellEnd"/>
      <w:r w:rsidRPr="009F3B3B">
        <w:rPr>
          <w:rFonts w:ascii="Times New Roman" w:eastAsia="Times New Roman" w:hAnsi="Times New Roman" w:cs="Times New Roman"/>
          <w:sz w:val="28"/>
          <w:szCs w:val="28"/>
          <w:lang w:val="en-US"/>
        </w:rPr>
        <w:t>, Tanh(z</w:t>
      </w:r>
      <w:r w:rsidRPr="009F3B3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9F3B3B">
        <w:rPr>
          <w:rFonts w:ascii="Times New Roman" w:eastAsia="Times New Roman" w:hAnsi="Times New Roman" w:cs="Times New Roman"/>
          <w:sz w:val="28"/>
          <w:szCs w:val="28"/>
          <w:lang w:val="en-US"/>
        </w:rPr>
        <w:t>) = (</w:t>
      </w:r>
      <w:proofErr w:type="spellStart"/>
      <w:r w:rsidRPr="009F3B3B">
        <w:rPr>
          <w:rFonts w:ascii="Times New Roman" w:eastAsia="Times New Roman" w:hAnsi="Times New Roman" w:cs="Times New Roman"/>
          <w:sz w:val="28"/>
          <w:szCs w:val="28"/>
          <w:lang w:val="en-US"/>
        </w:rPr>
        <w:t>ez</w:t>
      </w:r>
      <w:proofErr w:type="spellEnd"/>
      <w:r w:rsidRPr="009F3B3B">
        <w:rPr>
          <w:rFonts w:ascii="Times New Roman" w:eastAsia="Times New Roman" w:hAnsi="Times New Roman" w:cs="Times New Roman"/>
          <w:sz w:val="28"/>
          <w:szCs w:val="28"/>
          <w:lang w:val="en-US"/>
        </w:rPr>
        <w:t>(i) – e-z(i)) / (</w:t>
      </w:r>
      <w:proofErr w:type="spellStart"/>
      <w:r w:rsidRPr="009F3B3B">
        <w:rPr>
          <w:rFonts w:ascii="Times New Roman" w:eastAsia="Times New Roman" w:hAnsi="Times New Roman" w:cs="Times New Roman"/>
          <w:sz w:val="28"/>
          <w:szCs w:val="28"/>
          <w:lang w:val="en-US"/>
        </w:rPr>
        <w:t>ez</w:t>
      </w:r>
      <w:proofErr w:type="spellEnd"/>
      <w:r w:rsidRPr="009F3B3B">
        <w:rPr>
          <w:rFonts w:ascii="Times New Roman" w:eastAsia="Times New Roman" w:hAnsi="Times New Roman" w:cs="Times New Roman"/>
          <w:sz w:val="28"/>
          <w:szCs w:val="28"/>
          <w:lang w:val="en-US"/>
        </w:rPr>
        <w:t>(i) + e-z(i)), Sigmoid(z</w:t>
      </w:r>
      <w:r w:rsidRPr="009F3B3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9F3B3B">
        <w:rPr>
          <w:rFonts w:ascii="Times New Roman" w:eastAsia="Times New Roman" w:hAnsi="Times New Roman" w:cs="Times New Roman"/>
          <w:sz w:val="28"/>
          <w:szCs w:val="28"/>
          <w:lang w:val="en-US"/>
        </w:rPr>
        <w:t>) = 1 / (1 + e</w:t>
      </w:r>
      <w:r w:rsidRPr="009F3B3B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>-z(i)</w:t>
      </w:r>
      <w:r w:rsidRPr="009F3B3B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</w:p>
    <w:p w14:paraId="0000005B" w14:textId="77777777" w:rsidR="00D36E22" w:rsidRDefault="00373FDA">
      <w:pPr>
        <w:spacing w:line="360" w:lineRule="auto"/>
        <w:ind w:left="-285" w:firstLine="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качестве базовой разновидности рекуррентной сети, использующейся для предсказания оптимальной образовательной траектории, наиболее целесообразно применять сеть с архитектурой MANN. Э</w:t>
      </w:r>
      <w:r>
        <w:rPr>
          <w:rFonts w:ascii="Times New Roman" w:eastAsia="Times New Roman" w:hAnsi="Times New Roman" w:cs="Times New Roman"/>
          <w:sz w:val="28"/>
          <w:szCs w:val="28"/>
        </w:rPr>
        <w:t>ффективность рекуррентных сетей LSTM по сравнению с другими методами в решении задачи прогнозирования образовательной траектории было показано уже ранее другими группами исследователей. Эффективность же MANN по сравнению с другими разновидностями рекуррент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ных сетей объясняется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прежде всего наличием внешней памяти, существенно расширяющей объем и глубину (во временном измерении) фиксируемых сетью данных.</w:t>
      </w:r>
    </w:p>
    <w:p w14:paraId="0000005C" w14:textId="77777777" w:rsidR="00D36E22" w:rsidRDefault="00373FDA">
      <w:pPr>
        <w:spacing w:line="360" w:lineRule="auto"/>
        <w:ind w:left="-285" w:firstLine="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Нами была описана разновидность рекуррентной сети MANN, которая была принята в качестве базовой для решен</w:t>
      </w:r>
      <w:r>
        <w:rPr>
          <w:rFonts w:ascii="Times New Roman" w:eastAsia="Times New Roman" w:hAnsi="Times New Roman" w:cs="Times New Roman"/>
          <w:sz w:val="28"/>
          <w:szCs w:val="28"/>
        </w:rPr>
        <w:t>ия задач настоящего проекта. Несмотря на то, что MANN обладает рядом преимуществ перед LSTM при представлении истории образовательных достижений учащегося в прошлом, некоторая модификация этой архитектуры для успешного применения ее при отображении простра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нства знаний все же требуется. Основная проблема MANN состоит в том, что содержимое, являющееся объектом чтения, находится в том же пространстве, что и содержимое, являющееся объектом записи. При этом необходимо помнить, что при представлении пространства </w:t>
      </w:r>
      <w:r>
        <w:rPr>
          <w:rFonts w:ascii="Times New Roman" w:eastAsia="Times New Roman" w:hAnsi="Times New Roman" w:cs="Times New Roman"/>
          <w:sz w:val="28"/>
          <w:szCs w:val="28"/>
        </w:rPr>
        <w:t>знаний входные данные и предсказания, сделанные на их основе (то есть задания, выполняемые учащимися, и их результаты), относятся к разным типам. С эмпирической точки зрения это некорректно: задания и результат их выполнения оказываются сцепленными в едины</w:t>
      </w:r>
      <w:r>
        <w:rPr>
          <w:rFonts w:ascii="Times New Roman" w:eastAsia="Times New Roman" w:hAnsi="Times New Roman" w:cs="Times New Roman"/>
          <w:sz w:val="28"/>
          <w:szCs w:val="28"/>
        </w:rPr>
        <w:t>й ключ активации внимания. Кроме того, MANN не может явным образом отобразить или представить скрытые связи (общие концепции), лежащие в основе заданий. С эмпирической точки зрения различные задания связаны между собой такими общими концепциями.</w:t>
      </w:r>
    </w:p>
    <w:p w14:paraId="0000005D" w14:textId="77777777" w:rsidR="00D36E22" w:rsidRDefault="00373FDA">
      <w:pPr>
        <w:spacing w:line="360" w:lineRule="auto"/>
        <w:ind w:left="-285" w:firstLine="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связи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описанными ограничениями нами была предложена модифицированная архитектура MANN (рабочее название ‒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xMANN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с несколько отличной математической моделью, описанной ниже.</w:t>
      </w:r>
    </w:p>
    <w:p w14:paraId="0000005E" w14:textId="77777777" w:rsidR="00D36E22" w:rsidRDefault="00373FDA">
      <w:pPr>
        <w:spacing w:line="360" w:lineRule="auto"/>
        <w:ind w:left="-285" w:firstLine="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отличие от MANN предложенная модель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xMANN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использует для представления памяти не едину</w:t>
      </w:r>
      <w:r>
        <w:rPr>
          <w:rFonts w:ascii="Times New Roman" w:eastAsia="Times New Roman" w:hAnsi="Times New Roman" w:cs="Times New Roman"/>
          <w:sz w:val="28"/>
          <w:szCs w:val="28"/>
        </w:rPr>
        <w:t>ю матрицу, а хранилище типа “ключ-значение”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key-value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store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). Это позволяет избежать перебора, чтения и записи в одну и ту же матрицу. Перебор осуществляется по ключу, а чтение и запись производится только в соответствующее ключу значение.</w:t>
      </w:r>
    </w:p>
    <w:p w14:paraId="0000005F" w14:textId="77777777" w:rsidR="00D36E22" w:rsidRDefault="00373FDA">
      <w:pPr>
        <w:spacing w:line="360" w:lineRule="auto"/>
        <w:ind w:left="-285" w:firstLine="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Также в отличие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MANN в каждый момент времени t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xMANN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принимает конкретное задание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выдает вероятность успешного его выполнения p(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|q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а затем обновляет значение в памяти кортежем задание-результата вида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). Модель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xMANN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отслеживает состояния учащихся путе</w:t>
      </w:r>
      <w:r>
        <w:rPr>
          <w:rFonts w:ascii="Times New Roman" w:eastAsia="Times New Roman" w:hAnsi="Times New Roman" w:cs="Times New Roman"/>
          <w:sz w:val="28"/>
          <w:szCs w:val="28"/>
        </w:rPr>
        <w:t>м чтения и записи в матрицу значений с применением корреляционных весов, вычисленных на входном задании и матрице ключей.</w:t>
      </w:r>
    </w:p>
    <w:p w14:paraId="00000060" w14:textId="77777777" w:rsidR="00D36E22" w:rsidRDefault="00373FDA">
      <w:pPr>
        <w:spacing w:line="360" w:lineRule="auto"/>
        <w:ind w:left="-285" w:firstLine="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вычисления корреляционного веса берется произведение входного задания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матрицу вложения A размером Q x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в результате чего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получается вектор непрерывного вложения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размером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Корреляционный вес вычисляется как функция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Softmax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от скалярного произведения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каждой ячейки матрицы ключей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(i) (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см.формулу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00000061" w14:textId="77777777" w:rsidR="00D36E22" w:rsidRDefault="00D36E22">
      <w:pPr>
        <w:spacing w:line="360" w:lineRule="auto"/>
        <w:ind w:left="-28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62" w14:textId="77777777" w:rsidR="00D36E22" w:rsidRPr="009F3B3B" w:rsidRDefault="00373FDA">
      <w:pPr>
        <w:spacing w:line="360" w:lineRule="auto"/>
        <w:ind w:left="-285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9F3B3B">
        <w:rPr>
          <w:rFonts w:ascii="Times New Roman" w:eastAsia="Times New Roman" w:hAnsi="Times New Roman" w:cs="Times New Roman"/>
          <w:sz w:val="28"/>
          <w:szCs w:val="28"/>
          <w:lang w:val="en-US"/>
        </w:rPr>
        <w:t>w</w:t>
      </w:r>
      <w:r w:rsidRPr="009F3B3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t</w:t>
      </w:r>
      <w:proofErr w:type="spellEnd"/>
      <w:r w:rsidRPr="009F3B3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(i) = </w:t>
      </w:r>
      <w:proofErr w:type="spellStart"/>
      <w:r w:rsidRPr="009F3B3B">
        <w:rPr>
          <w:rFonts w:ascii="Times New Roman" w:eastAsia="Times New Roman" w:hAnsi="Times New Roman" w:cs="Times New Roman"/>
          <w:sz w:val="28"/>
          <w:szCs w:val="28"/>
          <w:lang w:val="en-US"/>
        </w:rPr>
        <w:t>Softmax</w:t>
      </w:r>
      <w:proofErr w:type="spellEnd"/>
      <w:r w:rsidRPr="009F3B3B">
        <w:rPr>
          <w:rFonts w:ascii="Times New Roman" w:eastAsia="Times New Roman" w:hAnsi="Times New Roman" w:cs="Times New Roman"/>
          <w:sz w:val="28"/>
          <w:szCs w:val="28"/>
          <w:lang w:val="en-US"/>
        </w:rPr>
        <w:t>(</w:t>
      </w:r>
      <w:proofErr w:type="spellStart"/>
      <w:r w:rsidRPr="009F3B3B">
        <w:rPr>
          <w:rFonts w:ascii="Times New Roman" w:eastAsia="Times New Roman" w:hAnsi="Times New Roman" w:cs="Times New Roman"/>
          <w:sz w:val="28"/>
          <w:szCs w:val="28"/>
          <w:lang w:val="en-US"/>
        </w:rPr>
        <w:t>k</w:t>
      </w:r>
      <w:r w:rsidRPr="009F3B3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9F3B3B">
        <w:rPr>
          <w:rFonts w:ascii="Times New Roman" w:eastAsia="Times New Roman" w:hAnsi="Times New Roman" w:cs="Times New Roman"/>
          <w:sz w:val="28"/>
          <w:szCs w:val="28"/>
          <w:lang w:val="en-US"/>
        </w:rPr>
        <w:t>M</w:t>
      </w:r>
      <w:r w:rsidRPr="009F3B3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k</w:t>
      </w:r>
      <w:proofErr w:type="spellEnd"/>
      <w:r w:rsidRPr="009F3B3B">
        <w:rPr>
          <w:rFonts w:ascii="Times New Roman" w:eastAsia="Times New Roman" w:hAnsi="Times New Roman" w:cs="Times New Roman"/>
          <w:sz w:val="28"/>
          <w:szCs w:val="28"/>
          <w:lang w:val="en-US"/>
        </w:rPr>
        <w:t>(i))</w:t>
      </w:r>
    </w:p>
    <w:p w14:paraId="00000063" w14:textId="77777777" w:rsidR="00D36E22" w:rsidRDefault="00373FDA">
      <w:pPr>
        <w:spacing w:line="360" w:lineRule="auto"/>
        <w:ind w:left="-28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Softmax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=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zi</w:t>
      </w:r>
      <w:proofErr w:type="spellEnd"/>
      <w:sdt>
        <w:sdtPr>
          <w:tag w:val="goog_rdk_3"/>
          <w:id w:val="1341120226"/>
        </w:sdtPr>
        <w:sdtEndPr/>
        <w:sdtContent>
          <w:r>
            <w:rPr>
              <w:rFonts w:ascii="Gungsuh" w:eastAsia="Gungsuh" w:hAnsi="Gungsuh" w:cs="Gungsuh"/>
              <w:sz w:val="28"/>
              <w:szCs w:val="28"/>
            </w:rPr>
            <w:t xml:space="preserve"> / ∑</w:t>
          </w:r>
          <w:proofErr w:type="spellStart"/>
        </w:sdtContent>
      </w:sdt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j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zj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 дифференцируемой</w:t>
      </w:r>
    </w:p>
    <w:p w14:paraId="00000064" w14:textId="77777777" w:rsidR="00D36E22" w:rsidRDefault="00D36E22">
      <w:pPr>
        <w:spacing w:line="360" w:lineRule="auto"/>
        <w:ind w:left="-28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65" w14:textId="77777777" w:rsidR="00D36E22" w:rsidRDefault="00373FDA">
      <w:pPr>
        <w:spacing w:line="360" w:lineRule="auto"/>
        <w:ind w:left="-285" w:firstLine="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чтении и записи используется полученный вектор весов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отражающий корреляцию между заданием и каждой из скрытых областей знаний.</w:t>
      </w:r>
    </w:p>
    <w:p w14:paraId="00000066" w14:textId="77777777" w:rsidR="00D36E22" w:rsidRDefault="00373FDA">
      <w:pPr>
        <w:spacing w:line="360" w:lineRule="auto"/>
        <w:ind w:left="-285" w:firstLine="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переходе к очередному заданию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путем взвешенного суммирования всех ячеек памяти в матри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це значений с использованием весов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извлекается содержимое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:</w:t>
      </w:r>
    </w:p>
    <w:p w14:paraId="00000067" w14:textId="77777777" w:rsidR="00D36E22" w:rsidRDefault="00D36E22">
      <w:pPr>
        <w:spacing w:line="360" w:lineRule="auto"/>
        <w:ind w:left="-28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68" w14:textId="77777777" w:rsidR="00D36E22" w:rsidRDefault="00373FD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Times New Roman" w:eastAsia="Times New Roman" w:hAnsi="Times New Roman" w:cs="Times New Roman"/>
                  <w:sz w:val="28"/>
                  <w:szCs w:val="28"/>
                </w:rPr>
              </m:ctrlPr>
            </m:sSubPr>
            <m:e>
              <m: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r</m:t>
              </m:r>
            </m:e>
            <m:sub>
              <m: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t</m:t>
              </m:r>
            </m:sub>
          </m:sSub>
          <m:r>
            <w:rPr>
              <w:rFonts w:ascii="Times New Roman" w:eastAsia="Times New Roman" w:hAnsi="Times New Roman" w:cs="Times New Roman"/>
              <w:sz w:val="28"/>
              <w:szCs w:val="28"/>
            </w:rPr>
            <m:t>=</m:t>
          </m:r>
          <m:nary>
            <m:naryPr>
              <m:chr m:val="∑"/>
              <m:ctrlPr>
                <w:rPr>
                  <w:rFonts w:ascii="Times New Roman" w:eastAsia="Times New Roman" w:hAnsi="Times New Roman" w:cs="Times New Roman"/>
                  <w:sz w:val="28"/>
                  <w:szCs w:val="28"/>
                </w:rPr>
              </m:ctrlPr>
            </m:naryPr>
            <m:sub>
              <m: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i</m:t>
              </m:r>
              <m: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=1</m:t>
              </m:r>
            </m:sub>
            <m:sup>
              <m: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N</m:t>
              </m:r>
            </m:sup>
            <m:e/>
          </m:nary>
          <m:sSub>
            <m:sSubPr>
              <m:ctrlPr>
                <w:rPr>
                  <w:rFonts w:ascii="Cambria Math" w:eastAsia="Cambria Math" w:hAnsi="Cambria Math" w:cs="Cambria Math"/>
                  <w:sz w:val="28"/>
                  <w:szCs w:val="28"/>
                </w:rPr>
              </m:ctrlPr>
            </m:sSubPr>
            <m:e>
              <m:r>
                <w:rPr>
                  <w:rFonts w:ascii="Cambria Math" w:eastAsia="Cambria Math" w:hAnsi="Cambria Math" w:cs="Cambria Math"/>
                  <w:sz w:val="28"/>
                  <w:szCs w:val="28"/>
                </w:rPr>
                <m:t>w</m:t>
              </m:r>
            </m:e>
            <m:sub>
              <m:r>
                <w:rPr>
                  <w:rFonts w:ascii="Cambria Math" w:eastAsia="Cambria Math" w:hAnsi="Cambria Math" w:cs="Cambria Math"/>
                  <w:sz w:val="28"/>
                  <w:szCs w:val="28"/>
                </w:rPr>
                <m:t>t</m:t>
              </m:r>
            </m:sub>
          </m:sSub>
          <m:d>
            <m:dPr>
              <m:ctrlPr>
                <w:rPr>
                  <w:rFonts w:ascii="Times New Roman" w:eastAsia="Times New Roman" w:hAnsi="Times New Roman" w:cs="Times New Roman"/>
                  <w:sz w:val="28"/>
                  <w:szCs w:val="28"/>
                </w:rPr>
              </m:ctrlPr>
            </m:dPr>
            <m:e>
              <m: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i</m:t>
              </m:r>
            </m:e>
          </m:d>
          <m:sSubSup>
            <m:sSubSupPr>
              <m:ctrlPr>
                <w:rPr>
                  <w:rFonts w:ascii="Times New Roman" w:eastAsia="Times New Roman" w:hAnsi="Times New Roman" w:cs="Times New Roman"/>
                  <w:sz w:val="28"/>
                  <w:szCs w:val="28"/>
                </w:rPr>
              </m:ctrlPr>
            </m:sSubSupPr>
            <m:e>
              <m: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М</m:t>
              </m:r>
            </m:e>
            <m:sub>
              <m: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t</m:t>
              </m:r>
            </m:sub>
            <m:sup>
              <m: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v</m:t>
              </m:r>
            </m:sup>
          </m:sSubSup>
          <m:d>
            <m:dPr>
              <m:ctrlPr>
                <w:rPr>
                  <w:rFonts w:ascii="Times New Roman" w:eastAsia="Times New Roman" w:hAnsi="Times New Roman" w:cs="Times New Roman"/>
                  <w:sz w:val="28"/>
                  <w:szCs w:val="28"/>
                </w:rPr>
              </m:ctrlPr>
            </m:dPr>
            <m:e>
              <m: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i</m:t>
              </m:r>
            </m:e>
          </m:d>
        </m:oMath>
      </m:oMathPara>
    </w:p>
    <w:p w14:paraId="00000069" w14:textId="77777777" w:rsidR="00D36E22" w:rsidRDefault="00D36E22">
      <w:pPr>
        <w:spacing w:line="360" w:lineRule="auto"/>
        <w:ind w:left="-28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6A" w14:textId="77777777" w:rsidR="00D36E22" w:rsidRDefault="00373FDA">
      <w:pPr>
        <w:spacing w:line="360" w:lineRule="auto"/>
        <w:ind w:left="-285" w:firstLine="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Вычисленное таким образом содержимое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представляет меру овладения учащимся определенным заданием. Учитывая, что каждое задание обладает собственной степенью сложн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ости, содержание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конкатенируется с вектором вложения входного задания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 затем проходит через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полносвязный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слой сети с функцией активации нейронов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Tanh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На выходе слоя получается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обобщающий вектор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отражающий одновременно и степень овладения учащи</w:t>
      </w:r>
      <w:r>
        <w:rPr>
          <w:rFonts w:ascii="Times New Roman" w:eastAsia="Times New Roman" w:hAnsi="Times New Roman" w:cs="Times New Roman"/>
          <w:sz w:val="28"/>
          <w:szCs w:val="28"/>
        </w:rPr>
        <w:t>мся, и изначальную степень сложности задания:</w:t>
      </w:r>
    </w:p>
    <w:p w14:paraId="0000006B" w14:textId="77777777" w:rsidR="00D36E22" w:rsidRDefault="00D36E22">
      <w:pPr>
        <w:spacing w:line="360" w:lineRule="auto"/>
        <w:ind w:left="-285"/>
        <w:rPr>
          <w:rFonts w:ascii="Times New Roman" w:eastAsia="Times New Roman" w:hAnsi="Times New Roman" w:cs="Times New Roman"/>
          <w:sz w:val="28"/>
          <w:szCs w:val="28"/>
        </w:rPr>
      </w:pPr>
    </w:p>
    <w:p w14:paraId="0000006C" w14:textId="77777777" w:rsidR="00D36E22" w:rsidRPr="009F3B3B" w:rsidRDefault="00373FDA">
      <w:pPr>
        <w:spacing w:line="360" w:lineRule="auto"/>
        <w:ind w:left="-285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F3B3B">
        <w:rPr>
          <w:rFonts w:ascii="Times New Roman" w:eastAsia="Times New Roman" w:hAnsi="Times New Roman" w:cs="Times New Roman"/>
          <w:sz w:val="28"/>
          <w:szCs w:val="28"/>
          <w:lang w:val="en-US"/>
        </w:rPr>
        <w:t>f</w:t>
      </w:r>
      <w:r w:rsidRPr="009F3B3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9F3B3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= </w:t>
      </w:r>
      <w:proofErr w:type="gramStart"/>
      <w:r w:rsidRPr="009F3B3B">
        <w:rPr>
          <w:rFonts w:ascii="Times New Roman" w:eastAsia="Times New Roman" w:hAnsi="Times New Roman" w:cs="Times New Roman"/>
          <w:sz w:val="28"/>
          <w:szCs w:val="28"/>
          <w:lang w:val="en-US"/>
        </w:rPr>
        <w:t>Tanh(</w:t>
      </w:r>
      <w:proofErr w:type="gramEnd"/>
      <w:r w:rsidRPr="009F3B3B">
        <w:rPr>
          <w:rFonts w:ascii="Times New Roman" w:eastAsia="Times New Roman" w:hAnsi="Times New Roman" w:cs="Times New Roman"/>
          <w:sz w:val="28"/>
          <w:szCs w:val="28"/>
          <w:lang w:val="en-US"/>
        </w:rPr>
        <w:t>W</w:t>
      </w:r>
      <w:r w:rsidRPr="009F3B3B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>T</w:t>
      </w:r>
      <w:r w:rsidRPr="009F3B3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9F3B3B">
        <w:rPr>
          <w:rFonts w:ascii="Times New Roman" w:eastAsia="Times New Roman" w:hAnsi="Times New Roman" w:cs="Times New Roman"/>
          <w:sz w:val="28"/>
          <w:szCs w:val="28"/>
          <w:lang w:val="en-US"/>
        </w:rPr>
        <w:t>[r</w:t>
      </w:r>
      <w:r w:rsidRPr="009F3B3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9F3B3B">
        <w:rPr>
          <w:rFonts w:ascii="Times New Roman" w:eastAsia="Times New Roman" w:hAnsi="Times New Roman" w:cs="Times New Roman"/>
          <w:sz w:val="28"/>
          <w:szCs w:val="28"/>
          <w:lang w:val="en-US"/>
        </w:rPr>
        <w:t>, k</w:t>
      </w:r>
      <w:r w:rsidRPr="009F3B3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9F3B3B">
        <w:rPr>
          <w:rFonts w:ascii="Times New Roman" w:eastAsia="Times New Roman" w:hAnsi="Times New Roman" w:cs="Times New Roman"/>
          <w:sz w:val="28"/>
          <w:szCs w:val="28"/>
          <w:lang w:val="en-US"/>
        </w:rPr>
        <w:t>] + b</w:t>
      </w:r>
      <w:r w:rsidRPr="009F3B3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9F3B3B">
        <w:rPr>
          <w:rFonts w:ascii="Times New Roman" w:eastAsia="Times New Roman" w:hAnsi="Times New Roman" w:cs="Times New Roman"/>
          <w:sz w:val="28"/>
          <w:szCs w:val="28"/>
          <w:lang w:val="en-US"/>
        </w:rPr>
        <w:t>),</w:t>
      </w:r>
    </w:p>
    <w:p w14:paraId="0000006D" w14:textId="77777777" w:rsidR="00D36E22" w:rsidRPr="009F3B3B" w:rsidRDefault="00373FDA">
      <w:pPr>
        <w:spacing w:line="360" w:lineRule="auto"/>
        <w:ind w:left="-285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где</w:t>
      </w:r>
      <w:r w:rsidRPr="009F3B3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Tanh(z</w:t>
      </w:r>
      <w:r w:rsidRPr="009F3B3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9F3B3B">
        <w:rPr>
          <w:rFonts w:ascii="Times New Roman" w:eastAsia="Times New Roman" w:hAnsi="Times New Roman" w:cs="Times New Roman"/>
          <w:sz w:val="28"/>
          <w:szCs w:val="28"/>
          <w:lang w:val="en-US"/>
        </w:rPr>
        <w:t>) = (</w:t>
      </w:r>
      <w:proofErr w:type="spellStart"/>
      <w:r w:rsidRPr="009F3B3B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9F3B3B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>z</w:t>
      </w:r>
      <w:proofErr w:type="spellEnd"/>
      <w:r w:rsidRPr="009F3B3B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>(i)</w:t>
      </w:r>
      <w:r w:rsidRPr="009F3B3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– e</w:t>
      </w:r>
      <w:r w:rsidRPr="009F3B3B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>-z(i)</w:t>
      </w:r>
      <w:r w:rsidRPr="009F3B3B">
        <w:rPr>
          <w:rFonts w:ascii="Times New Roman" w:eastAsia="Times New Roman" w:hAnsi="Times New Roman" w:cs="Times New Roman"/>
          <w:sz w:val="28"/>
          <w:szCs w:val="28"/>
          <w:lang w:val="en-US"/>
        </w:rPr>
        <w:t>) / (</w:t>
      </w:r>
      <w:proofErr w:type="spellStart"/>
      <w:r w:rsidRPr="009F3B3B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9F3B3B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>z</w:t>
      </w:r>
      <w:proofErr w:type="spellEnd"/>
      <w:r w:rsidRPr="009F3B3B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>(i)</w:t>
      </w:r>
      <w:r w:rsidRPr="009F3B3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+ e</w:t>
      </w:r>
      <w:r w:rsidRPr="009F3B3B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>-z(i)</w:t>
      </w:r>
      <w:r w:rsidRPr="009F3B3B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</w:p>
    <w:p w14:paraId="0000006E" w14:textId="77777777" w:rsidR="00D36E22" w:rsidRPr="009F3B3B" w:rsidRDefault="00D36E22">
      <w:pPr>
        <w:spacing w:line="360" w:lineRule="auto"/>
        <w:ind w:left="-285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0000006F" w14:textId="77777777" w:rsidR="00D36E22" w:rsidRDefault="00373FDA">
      <w:pPr>
        <w:spacing w:line="360" w:lineRule="auto"/>
        <w:ind w:left="-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Вектор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затем передается еще одному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полносвязному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слою с сигмоидальной функцией активации, который на выходе выдает предсказание вероятности успеха/неуспеха учащегося:</w:t>
      </w:r>
    </w:p>
    <w:p w14:paraId="00000070" w14:textId="77777777" w:rsidR="00D36E22" w:rsidRDefault="00D36E22">
      <w:pPr>
        <w:spacing w:line="360" w:lineRule="auto"/>
        <w:ind w:left="-285"/>
        <w:rPr>
          <w:rFonts w:ascii="Times New Roman" w:eastAsia="Times New Roman" w:hAnsi="Times New Roman" w:cs="Times New Roman"/>
          <w:sz w:val="28"/>
          <w:szCs w:val="28"/>
        </w:rPr>
      </w:pPr>
    </w:p>
    <w:p w14:paraId="00000071" w14:textId="77777777" w:rsidR="00D36E22" w:rsidRDefault="00373FDA">
      <w:pPr>
        <w:spacing w:line="360" w:lineRule="auto"/>
        <w:ind w:left="-285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Sigmoid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T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+ b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),</w:t>
      </w:r>
    </w:p>
    <w:p w14:paraId="00000072" w14:textId="77777777" w:rsidR="00D36E22" w:rsidRDefault="00373FDA">
      <w:pPr>
        <w:spacing w:line="360" w:lineRule="auto"/>
        <w:ind w:left="-28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Sigmoid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= 1 / (1 + e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zi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скалярное значение, представл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яющее вероятность успешного выполнения задания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73" w14:textId="77777777" w:rsidR="00D36E22" w:rsidRDefault="00D36E22">
      <w:pPr>
        <w:spacing w:line="360" w:lineRule="auto"/>
        <w:ind w:left="-285"/>
        <w:rPr>
          <w:rFonts w:ascii="Times New Roman" w:eastAsia="Times New Roman" w:hAnsi="Times New Roman" w:cs="Times New Roman"/>
          <w:sz w:val="28"/>
          <w:szCs w:val="28"/>
        </w:rPr>
      </w:pPr>
    </w:p>
    <w:p w14:paraId="00000074" w14:textId="77777777" w:rsidR="00D36E22" w:rsidRDefault="00373FDA">
      <w:pPr>
        <w:spacing w:line="360" w:lineRule="auto"/>
        <w:ind w:left="-285" w:firstLine="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После того как учащийся выполнил задание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модель обновляет матрицу значений в соответствии с успешностью/неуспешностью выполнения. В матрицу значений записывается совместное вложение векторов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корреляционными весами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использующимися при чтении из памяти.</w:t>
      </w:r>
    </w:p>
    <w:p w14:paraId="00000075" w14:textId="77777777" w:rsidR="00D36E22" w:rsidRDefault="00373FDA">
      <w:pPr>
        <w:spacing w:line="360" w:lineRule="auto"/>
        <w:ind w:left="-285" w:firstLine="285"/>
        <w:jc w:val="both"/>
        <w:rPr>
          <w:rFonts w:ascii="Times New Roman" w:eastAsia="Times New Roman" w:hAnsi="Times New Roman" w:cs="Times New Roman"/>
          <w:sz w:val="28"/>
          <w:szCs w:val="28"/>
          <w:highlight w:val="cy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получения вектора прироста знаний учащегося после выполнения задания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конкатенированный вектор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вкладывается с помощью матрицы вложения B размером 2Q x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v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0000076" w14:textId="77777777" w:rsidR="00D36E22" w:rsidRDefault="00373FDA">
      <w:pPr>
        <w:spacing w:line="360" w:lineRule="auto"/>
        <w:ind w:left="-285" w:firstLine="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записи в матри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цу долговременной памяти применяется механизм, во многом аналогичный вентилям забывания в архитектуре LSTM: новая информация может вытеснять ту, которая уже сохранена в нее. </w:t>
      </w:r>
    </w:p>
    <w:p w14:paraId="00000077" w14:textId="77777777" w:rsidR="00D36E22" w:rsidRDefault="00373FDA">
      <w:pPr>
        <w:spacing w:line="360" w:lineRule="auto"/>
        <w:ind w:left="-285" w:firstLine="28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Предыдущее состояние векторов памяти значений M</w:t>
      </w:r>
      <w:sdt>
        <w:sdtPr>
          <w:tag w:val="goog_rdk_4"/>
          <w:id w:val="336888967"/>
        </w:sdtPr>
        <w:sdtEndPr/>
        <w:sdtContent>
          <w:r>
            <w:rPr>
              <w:rFonts w:ascii="Gungsuh" w:eastAsia="Gungsuh" w:hAnsi="Gungsuh" w:cs="Gungsuh"/>
              <w:sz w:val="28"/>
              <w:szCs w:val="28"/>
              <w:vertAlign w:val="subscript"/>
            </w:rPr>
            <w:t xml:space="preserve">vt−1 </w:t>
          </w:r>
        </w:sdtContent>
      </w:sdt>
      <w:r>
        <w:rPr>
          <w:rFonts w:ascii="Times New Roman" w:eastAsia="Times New Roman" w:hAnsi="Times New Roman" w:cs="Times New Roman"/>
          <w:sz w:val="28"/>
          <w:szCs w:val="28"/>
        </w:rPr>
        <w:t>(i) обновляется следующим о</w:t>
      </w:r>
      <w:r>
        <w:rPr>
          <w:rFonts w:ascii="Times New Roman" w:eastAsia="Times New Roman" w:hAnsi="Times New Roman" w:cs="Times New Roman"/>
          <w:sz w:val="28"/>
          <w:szCs w:val="28"/>
        </w:rPr>
        <w:t>бразом:</w:t>
      </w:r>
    </w:p>
    <w:p w14:paraId="00000078" w14:textId="77777777" w:rsidR="00D36E22" w:rsidRDefault="00D36E22">
      <w:pPr>
        <w:spacing w:line="360" w:lineRule="auto"/>
        <w:ind w:left="-285"/>
        <w:rPr>
          <w:rFonts w:ascii="Times New Roman" w:eastAsia="Times New Roman" w:hAnsi="Times New Roman" w:cs="Times New Roman"/>
          <w:sz w:val="28"/>
          <w:szCs w:val="28"/>
        </w:rPr>
      </w:pPr>
    </w:p>
    <w:p w14:paraId="00000079" w14:textId="77777777" w:rsidR="00D36E22" w:rsidRPr="009F3B3B" w:rsidRDefault="00373FDA">
      <w:pPr>
        <w:spacing w:line="360" w:lineRule="auto"/>
        <w:ind w:left="-285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9F3B3B">
        <w:rPr>
          <w:rFonts w:ascii="Times New Roman" w:eastAsia="Times New Roman" w:hAnsi="Times New Roman" w:cs="Times New Roman"/>
          <w:sz w:val="28"/>
          <w:szCs w:val="28"/>
          <w:lang w:val="en-US"/>
        </w:rPr>
        <w:t>M</w:t>
      </w:r>
      <w:r w:rsidRPr="009F3B3B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>v</w:t>
      </w:r>
      <w:r w:rsidRPr="009F3B3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t</w:t>
      </w:r>
      <w:proofErr w:type="spellEnd"/>
      <w:r w:rsidRPr="009F3B3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(i)’ = </w:t>
      </w:r>
      <w:proofErr w:type="spellStart"/>
      <w:r w:rsidRPr="009F3B3B">
        <w:rPr>
          <w:rFonts w:ascii="Times New Roman" w:eastAsia="Times New Roman" w:hAnsi="Times New Roman" w:cs="Times New Roman"/>
          <w:sz w:val="28"/>
          <w:szCs w:val="28"/>
          <w:lang w:val="en-US"/>
        </w:rPr>
        <w:t>M</w:t>
      </w:r>
      <w:r w:rsidRPr="009F3B3B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>v</w:t>
      </w:r>
      <w:r w:rsidRPr="009F3B3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t</w:t>
      </w:r>
      <w:proofErr w:type="spellEnd"/>
      <w:r w:rsidRPr="009F3B3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 xml:space="preserve"> </w:t>
      </w:r>
      <w:sdt>
        <w:sdtPr>
          <w:tag w:val="goog_rdk_5"/>
          <w:id w:val="-1706247201"/>
        </w:sdtPr>
        <w:sdtEndPr/>
        <w:sdtContent>
          <w:r w:rsidRPr="009F3B3B">
            <w:rPr>
              <w:rFonts w:ascii="Gungsuh" w:eastAsia="Gungsuh" w:hAnsi="Gungsuh" w:cs="Gungsuh"/>
              <w:sz w:val="28"/>
              <w:szCs w:val="28"/>
              <w:lang w:val="en-US"/>
            </w:rPr>
            <w:t>−</w:t>
          </w:r>
          <w:r w:rsidRPr="009F3B3B">
            <w:rPr>
              <w:rFonts w:ascii="Gungsuh" w:eastAsia="Gungsuh" w:hAnsi="Gungsuh" w:cs="Gungsuh"/>
              <w:sz w:val="28"/>
              <w:szCs w:val="28"/>
              <w:lang w:val="en-US"/>
            </w:rPr>
            <w:t xml:space="preserve"> 1(i</w:t>
          </w:r>
          <w:proofErr w:type="gramStart"/>
          <w:r w:rsidRPr="009F3B3B">
            <w:rPr>
              <w:rFonts w:ascii="Gungsuh" w:eastAsia="Gungsuh" w:hAnsi="Gungsuh" w:cs="Gungsuh"/>
              <w:sz w:val="28"/>
              <w:szCs w:val="28"/>
              <w:lang w:val="en-US"/>
            </w:rPr>
            <w:t>)[</w:t>
          </w:r>
          <w:proofErr w:type="gramEnd"/>
        </w:sdtContent>
      </w:sdt>
      <w:r w:rsidRPr="009F3B3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1</w:t>
      </w:r>
      <w:sdt>
        <w:sdtPr>
          <w:tag w:val="goog_rdk_6"/>
          <w:id w:val="-1352413217"/>
        </w:sdtPr>
        <w:sdtEndPr/>
        <w:sdtContent>
          <w:r w:rsidRPr="009F3B3B">
            <w:rPr>
              <w:rFonts w:ascii="Gungsuh" w:eastAsia="Gungsuh" w:hAnsi="Gungsuh" w:cs="Gungsuh"/>
              <w:sz w:val="28"/>
              <w:szCs w:val="28"/>
              <w:lang w:val="en-US"/>
            </w:rPr>
            <w:t xml:space="preserve"> − </w:t>
          </w:r>
          <w:proofErr w:type="spellStart"/>
          <w:r w:rsidRPr="009F3B3B">
            <w:rPr>
              <w:rFonts w:ascii="Gungsuh" w:eastAsia="Gungsuh" w:hAnsi="Gungsuh" w:cs="Gungsuh"/>
              <w:sz w:val="28"/>
              <w:szCs w:val="28"/>
              <w:lang w:val="en-US"/>
            </w:rPr>
            <w:t>w</w:t>
          </w:r>
        </w:sdtContent>
      </w:sdt>
      <w:r w:rsidRPr="009F3B3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t</w:t>
      </w:r>
      <w:proofErr w:type="spellEnd"/>
      <w:r w:rsidRPr="009F3B3B">
        <w:rPr>
          <w:rFonts w:ascii="Times New Roman" w:eastAsia="Times New Roman" w:hAnsi="Times New Roman" w:cs="Times New Roman"/>
          <w:sz w:val="28"/>
          <w:szCs w:val="28"/>
          <w:lang w:val="en-US"/>
        </w:rPr>
        <w:t>(i)e</w:t>
      </w:r>
      <w:r w:rsidRPr="009F3B3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9F3B3B">
        <w:rPr>
          <w:rFonts w:ascii="Times New Roman" w:eastAsia="Times New Roman" w:hAnsi="Times New Roman" w:cs="Times New Roman"/>
          <w:sz w:val="28"/>
          <w:szCs w:val="28"/>
          <w:lang w:val="en-US"/>
        </w:rPr>
        <w:t>]</w:t>
      </w:r>
    </w:p>
    <w:p w14:paraId="0000007A" w14:textId="77777777" w:rsidR="00D36E22" w:rsidRDefault="00373FDA">
      <w:pPr>
        <w:spacing w:line="360" w:lineRule="auto"/>
        <w:ind w:left="-28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вектор-строка из единиц.</w:t>
      </w:r>
    </w:p>
    <w:p w14:paraId="0000007B" w14:textId="77777777" w:rsidR="00D36E22" w:rsidRDefault="00D36E22">
      <w:pPr>
        <w:spacing w:line="360" w:lineRule="auto"/>
        <w:ind w:left="-285"/>
        <w:rPr>
          <w:rFonts w:ascii="Times New Roman" w:eastAsia="Times New Roman" w:hAnsi="Times New Roman" w:cs="Times New Roman"/>
          <w:sz w:val="28"/>
          <w:szCs w:val="28"/>
        </w:rPr>
      </w:pPr>
    </w:p>
    <w:p w14:paraId="0000007C" w14:textId="77777777" w:rsidR="00D36E22" w:rsidRDefault="00373FDA">
      <w:pPr>
        <w:spacing w:line="360" w:lineRule="auto"/>
        <w:ind w:left="-285" w:firstLine="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Таким образом, ячейки памяти сбрасываются в ноль только в том случае, если вес локации и стирающий сигнал равны единице. Вектор памяти не изменяется, если либо вес, либо стирающий сигнал равны нулю.</w:t>
      </w:r>
    </w:p>
    <w:p w14:paraId="0000007D" w14:textId="77777777" w:rsidR="00D36E22" w:rsidRDefault="00373FDA">
      <w:pPr>
        <w:spacing w:line="360" w:lineRule="auto"/>
        <w:ind w:left="-285" w:firstLine="28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После стирания для обновления каждой ячейки памяти исполь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зуется вектор добавления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размером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v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000007E" w14:textId="77777777" w:rsidR="00D36E22" w:rsidRDefault="00D36E22">
      <w:pPr>
        <w:spacing w:line="360" w:lineRule="auto"/>
        <w:ind w:left="-285"/>
        <w:rPr>
          <w:rFonts w:ascii="Times New Roman" w:eastAsia="Times New Roman" w:hAnsi="Times New Roman" w:cs="Times New Roman"/>
          <w:sz w:val="28"/>
          <w:szCs w:val="28"/>
        </w:rPr>
      </w:pPr>
    </w:p>
    <w:p w14:paraId="0000007F" w14:textId="77777777" w:rsidR="00D36E22" w:rsidRPr="009F3B3B" w:rsidRDefault="00373FDA">
      <w:pPr>
        <w:spacing w:line="360" w:lineRule="auto"/>
        <w:ind w:left="-285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F3B3B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Pr="009F3B3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9F3B3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= </w:t>
      </w:r>
      <w:proofErr w:type="gramStart"/>
      <w:r w:rsidRPr="009F3B3B">
        <w:rPr>
          <w:rFonts w:ascii="Times New Roman" w:eastAsia="Times New Roman" w:hAnsi="Times New Roman" w:cs="Times New Roman"/>
          <w:sz w:val="28"/>
          <w:szCs w:val="28"/>
          <w:lang w:val="en-US"/>
        </w:rPr>
        <w:t>Tanh(</w:t>
      </w:r>
      <w:proofErr w:type="spellStart"/>
      <w:proofErr w:type="gramEnd"/>
      <w:r w:rsidRPr="009F3B3B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Pr="009F3B3B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>T</w:t>
      </w:r>
      <w:r w:rsidRPr="009F3B3B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9F3B3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t</w:t>
      </w:r>
      <w:proofErr w:type="spellEnd"/>
      <w:r w:rsidRPr="009F3B3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+ </w:t>
      </w:r>
      <w:proofErr w:type="spellStart"/>
      <w:r w:rsidRPr="009F3B3B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 w:rsidRPr="009F3B3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a</w:t>
      </w:r>
      <w:proofErr w:type="spellEnd"/>
      <w:r w:rsidRPr="009F3B3B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  <w:r w:rsidRPr="009F3B3B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>T</w:t>
      </w:r>
      <w:r w:rsidRPr="009F3B3B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</w:p>
    <w:p w14:paraId="00000080" w14:textId="77777777" w:rsidR="00D36E22" w:rsidRDefault="00373FDA">
      <w:pPr>
        <w:spacing w:line="360" w:lineRule="auto"/>
        <w:ind w:left="-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где матрица перехода D имеет вид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v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v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вектор-строка.</w:t>
      </w:r>
    </w:p>
    <w:p w14:paraId="00000081" w14:textId="77777777" w:rsidR="00D36E22" w:rsidRDefault="00D36E22">
      <w:pPr>
        <w:spacing w:line="360" w:lineRule="auto"/>
        <w:ind w:left="-285"/>
        <w:rPr>
          <w:rFonts w:ascii="Times New Roman" w:eastAsia="Times New Roman" w:hAnsi="Times New Roman" w:cs="Times New Roman"/>
          <w:sz w:val="28"/>
          <w:szCs w:val="28"/>
        </w:rPr>
      </w:pPr>
    </w:p>
    <w:p w14:paraId="00000082" w14:textId="77777777" w:rsidR="00D36E22" w:rsidRDefault="00373FDA">
      <w:pPr>
        <w:spacing w:line="360" w:lineRule="auto"/>
        <w:ind w:left="-28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Память значений обновляется в каждый момент времени t следующим образом:</w:t>
      </w:r>
    </w:p>
    <w:p w14:paraId="00000083" w14:textId="77777777" w:rsidR="00D36E22" w:rsidRPr="009F3B3B" w:rsidRDefault="00373FDA">
      <w:pPr>
        <w:spacing w:line="360" w:lineRule="auto"/>
        <w:ind w:left="-285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9F3B3B">
        <w:rPr>
          <w:rFonts w:ascii="Times New Roman" w:eastAsia="Times New Roman" w:hAnsi="Times New Roman" w:cs="Times New Roman"/>
          <w:sz w:val="28"/>
          <w:szCs w:val="28"/>
          <w:lang w:val="en-US"/>
        </w:rPr>
        <w:t>M</w:t>
      </w:r>
      <w:r w:rsidRPr="009F3B3B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>v</w:t>
      </w:r>
      <w:r w:rsidRPr="009F3B3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t</w:t>
      </w:r>
      <w:proofErr w:type="spellEnd"/>
      <w:r w:rsidRPr="009F3B3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(i) = </w:t>
      </w:r>
      <w:proofErr w:type="spellStart"/>
      <w:r w:rsidRPr="009F3B3B">
        <w:rPr>
          <w:rFonts w:ascii="Times New Roman" w:eastAsia="Times New Roman" w:hAnsi="Times New Roman" w:cs="Times New Roman"/>
          <w:sz w:val="28"/>
          <w:szCs w:val="28"/>
          <w:lang w:val="en-US"/>
        </w:rPr>
        <w:t>M</w:t>
      </w:r>
      <w:r w:rsidRPr="009F3B3B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>v</w:t>
      </w:r>
      <w:sdt>
        <w:sdtPr>
          <w:tag w:val="goog_rdk_7"/>
          <w:id w:val="43339704"/>
        </w:sdtPr>
        <w:sdtEndPr/>
        <w:sdtContent>
          <w:r w:rsidRPr="009F3B3B">
            <w:rPr>
              <w:rFonts w:ascii="Gungsuh" w:eastAsia="Gungsuh" w:hAnsi="Gungsuh" w:cs="Gungsuh"/>
              <w:sz w:val="28"/>
              <w:szCs w:val="28"/>
              <w:vertAlign w:val="subscript"/>
              <w:lang w:val="en-US"/>
            </w:rPr>
            <w:t>t</w:t>
          </w:r>
          <w:proofErr w:type="spellEnd"/>
          <w:r w:rsidRPr="009F3B3B">
            <w:rPr>
              <w:rFonts w:ascii="Gungsuh" w:eastAsia="Gungsuh" w:hAnsi="Gungsuh" w:cs="Gungsuh"/>
              <w:sz w:val="28"/>
              <w:szCs w:val="28"/>
              <w:vertAlign w:val="subscript"/>
              <w:lang w:val="en-US"/>
            </w:rPr>
            <w:t>− 1</w:t>
          </w:r>
        </w:sdtContent>
      </w:sdt>
      <w:r w:rsidRPr="009F3B3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(i)’ + </w:t>
      </w:r>
      <w:proofErr w:type="spellStart"/>
      <w:r w:rsidRPr="009F3B3B">
        <w:rPr>
          <w:rFonts w:ascii="Times New Roman" w:eastAsia="Times New Roman" w:hAnsi="Times New Roman" w:cs="Times New Roman"/>
          <w:sz w:val="28"/>
          <w:szCs w:val="28"/>
          <w:lang w:val="en-US"/>
        </w:rPr>
        <w:t>w</w:t>
      </w:r>
      <w:r w:rsidRPr="009F3B3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t</w:t>
      </w:r>
      <w:proofErr w:type="spellEnd"/>
      <w:r w:rsidRPr="009F3B3B">
        <w:rPr>
          <w:rFonts w:ascii="Times New Roman" w:eastAsia="Times New Roman" w:hAnsi="Times New Roman" w:cs="Times New Roman"/>
          <w:sz w:val="28"/>
          <w:szCs w:val="28"/>
          <w:lang w:val="en-US"/>
        </w:rPr>
        <w:t>(i)a</w:t>
      </w:r>
      <w:r w:rsidRPr="009F3B3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t</w:t>
      </w:r>
    </w:p>
    <w:p w14:paraId="00000084" w14:textId="77777777" w:rsidR="00D36E22" w:rsidRDefault="00373FDA">
      <w:pPr>
        <w:spacing w:line="360" w:lineRule="auto"/>
        <w:ind w:left="-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Механизм со стиранием перед добавлением позволяет отразить состояния забывания и увеличения усвоения отдельных скрытых областей учащимися.</w:t>
      </w:r>
    </w:p>
    <w:p w14:paraId="00000085" w14:textId="77777777" w:rsidR="00D36E22" w:rsidRDefault="00373FDA">
      <w:pPr>
        <w:spacing w:line="360" w:lineRule="auto"/>
        <w:ind w:left="-285" w:firstLine="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Нами была разработана математическая модель применения рекуррентной сети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xMANN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предназначенной для предсказания опти</w:t>
      </w:r>
      <w:r>
        <w:rPr>
          <w:rFonts w:ascii="Times New Roman" w:eastAsia="Times New Roman" w:hAnsi="Times New Roman" w:cs="Times New Roman"/>
          <w:sz w:val="28"/>
          <w:szCs w:val="28"/>
        </w:rPr>
        <w:t>мальной образовательной траектории учащегося.</w:t>
      </w:r>
    </w:p>
    <w:p w14:paraId="00000086" w14:textId="77777777" w:rsidR="00D36E22" w:rsidRDefault="00373FDA">
      <w:pPr>
        <w:spacing w:line="360" w:lineRule="auto"/>
        <w:ind w:left="-285" w:firstLine="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Предложенная математическая модель применяет в качестве внешней памяти хранилище типа “ключ-значение” и, в отличие от базовой модели MANN, использует разные векторы весов на запись и чтение. Это позволяет разде</w:t>
      </w:r>
      <w:r>
        <w:rPr>
          <w:rFonts w:ascii="Times New Roman" w:eastAsia="Times New Roman" w:hAnsi="Times New Roman" w:cs="Times New Roman"/>
          <w:sz w:val="28"/>
          <w:szCs w:val="28"/>
        </w:rPr>
        <w:t>лять типы входных и выходных данных сети и эмпирической точки зрения и более точно отражает моделируемый процесс обучения.</w:t>
      </w:r>
    </w:p>
    <w:p w14:paraId="00000087" w14:textId="77777777" w:rsidR="00D36E22" w:rsidRDefault="00373FDA">
      <w:pPr>
        <w:spacing w:after="160" w:line="360" w:lineRule="auto"/>
        <w:ind w:left="-285" w:firstLine="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отличие от других продуктов, имеющихся на рынке адаптивного обучения (прежде всего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Knewton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ALEKS), в этой образовательной среде о</w:t>
      </w:r>
      <w:r>
        <w:rPr>
          <w:rFonts w:ascii="Times New Roman" w:eastAsia="Times New Roman" w:hAnsi="Times New Roman" w:cs="Times New Roman"/>
          <w:sz w:val="28"/>
          <w:szCs w:val="28"/>
        </w:rPr>
        <w:t>бъектом индивидуализации будет являться образовательная траектория, включающая в свой состав учебные взаимодействия, относящиеся к большому числу классов (не менее 30). Таким образом, благодаря использованию более богатой модели данных, увеличится точность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предсказания 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15 - 20%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. Станет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возможным повысить уровень автоматизации оказания образовательных услуг за счет использования алгоритма предсказания оптимальных образовательных траекторий, а следовательно, их индивидуализации, а также степень гибкости уч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ебного процесса. </w:t>
      </w:r>
    </w:p>
    <w:p w14:paraId="00000088" w14:textId="77777777" w:rsidR="00D36E22" w:rsidRDefault="00D36E22">
      <w:pPr>
        <w:spacing w:after="160" w:line="360" w:lineRule="auto"/>
        <w:ind w:left="-285" w:firstLine="28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89" w14:textId="77777777" w:rsidR="00D36E22" w:rsidRDefault="00373FDA">
      <w:pPr>
        <w:spacing w:line="360" w:lineRule="auto"/>
        <w:ind w:left="-28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Список источников</w:t>
      </w:r>
    </w:p>
    <w:p w14:paraId="0000008A" w14:textId="77777777" w:rsidR="00D36E22" w:rsidRDefault="00D36E22">
      <w:pPr>
        <w:spacing w:line="360" w:lineRule="auto"/>
        <w:ind w:left="-28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8B" w14:textId="77777777" w:rsidR="00D36E22" w:rsidRPr="009F3B3B" w:rsidRDefault="00373FDA">
      <w:pPr>
        <w:numPr>
          <w:ilvl w:val="0"/>
          <w:numId w:val="1"/>
        </w:numPr>
        <w:spacing w:line="360" w:lineRule="auto"/>
        <w:ind w:left="-285" w:firstLine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9F3B3B">
        <w:rPr>
          <w:rFonts w:ascii="Times New Roman" w:eastAsia="Times New Roman" w:hAnsi="Times New Roman" w:cs="Times New Roman"/>
          <w:sz w:val="28"/>
          <w:szCs w:val="28"/>
          <w:lang w:val="en-US"/>
        </w:rPr>
        <w:t>Piech</w:t>
      </w:r>
      <w:proofErr w:type="spellEnd"/>
      <w:r w:rsidRPr="009F3B3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C. et al. Deep knowledge tracing //Advances in Neural Information Processing Systems. – Stanford, 2015. – C. 505-513. – URL: </w:t>
      </w:r>
      <w:hyperlink r:id="rId9">
        <w:r w:rsidRPr="009F3B3B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http://paper</w:t>
        </w:r>
        <w:r w:rsidRPr="009F3B3B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s.nips.cc/paper/5654-deep-knowledge-tracing</w:t>
        </w:r>
      </w:hyperlink>
      <w:r w:rsidRPr="009F3B3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дата</w:t>
      </w:r>
      <w:r w:rsidRPr="009F3B3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обращения</w:t>
      </w:r>
      <w:r w:rsidRPr="009F3B3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21.04.2021). </w:t>
      </w:r>
    </w:p>
    <w:p w14:paraId="0000008C" w14:textId="77777777" w:rsidR="00D36E22" w:rsidRPr="009F3B3B" w:rsidRDefault="00373FDA">
      <w:pPr>
        <w:numPr>
          <w:ilvl w:val="0"/>
          <w:numId w:val="1"/>
        </w:numPr>
        <w:spacing w:line="360" w:lineRule="auto"/>
        <w:ind w:left="-285" w:firstLine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9F3B3B">
        <w:rPr>
          <w:rFonts w:ascii="Times New Roman" w:eastAsia="Times New Roman" w:hAnsi="Times New Roman" w:cs="Times New Roman"/>
          <w:sz w:val="28"/>
          <w:szCs w:val="28"/>
          <w:lang w:val="en-US"/>
        </w:rPr>
        <w:t>Piech</w:t>
      </w:r>
      <w:proofErr w:type="spellEnd"/>
      <w:r w:rsidRPr="009F3B3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C. et al. Autonomously generating hints by inferring problem solving policies //Proceedings of the Second (2015) ACM Conference on Learning@ Scale. – ACM, 2015. –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F3B3B">
        <w:rPr>
          <w:rFonts w:ascii="Times New Roman" w:eastAsia="Times New Roman" w:hAnsi="Times New Roman" w:cs="Times New Roman"/>
          <w:sz w:val="28"/>
          <w:szCs w:val="28"/>
          <w:lang w:val="en-US"/>
        </w:rPr>
        <w:t>. 195-204.</w:t>
      </w:r>
    </w:p>
    <w:p w14:paraId="0000008D" w14:textId="77777777" w:rsidR="00D36E22" w:rsidRPr="009F3B3B" w:rsidRDefault="00373FDA">
      <w:pPr>
        <w:numPr>
          <w:ilvl w:val="0"/>
          <w:numId w:val="1"/>
        </w:numPr>
        <w:spacing w:line="360" w:lineRule="auto"/>
        <w:ind w:left="-285" w:firstLine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9F3B3B">
        <w:rPr>
          <w:rFonts w:ascii="Times New Roman" w:eastAsia="Times New Roman" w:hAnsi="Times New Roman" w:cs="Times New Roman"/>
          <w:sz w:val="28"/>
          <w:szCs w:val="28"/>
          <w:lang w:val="en-US"/>
        </w:rPr>
        <w:t>Piech</w:t>
      </w:r>
      <w:proofErr w:type="spellEnd"/>
      <w:r w:rsidRPr="009F3B3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C. et al. Modeling how students learn to program //Proceedings of the 43rd ACM technical symposium on Computer Science Education. – ACM, 2012. –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F3B3B">
        <w:rPr>
          <w:rFonts w:ascii="Times New Roman" w:eastAsia="Times New Roman" w:hAnsi="Times New Roman" w:cs="Times New Roman"/>
          <w:sz w:val="28"/>
          <w:szCs w:val="28"/>
          <w:lang w:val="en-US"/>
        </w:rPr>
        <w:t>. 153-160.</w:t>
      </w:r>
    </w:p>
    <w:p w14:paraId="0000008E" w14:textId="77777777" w:rsidR="00D36E22" w:rsidRPr="009F3B3B" w:rsidRDefault="00373FDA">
      <w:pPr>
        <w:numPr>
          <w:ilvl w:val="0"/>
          <w:numId w:val="1"/>
        </w:numPr>
        <w:spacing w:line="360" w:lineRule="auto"/>
        <w:ind w:left="-285" w:firstLine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F3B3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Tang S., Peterson J. C., </w:t>
      </w:r>
      <w:proofErr w:type="spellStart"/>
      <w:r w:rsidRPr="009F3B3B">
        <w:rPr>
          <w:rFonts w:ascii="Times New Roman" w:eastAsia="Times New Roman" w:hAnsi="Times New Roman" w:cs="Times New Roman"/>
          <w:sz w:val="28"/>
          <w:szCs w:val="28"/>
          <w:lang w:val="en-US"/>
        </w:rPr>
        <w:t>Pardos</w:t>
      </w:r>
      <w:proofErr w:type="spellEnd"/>
      <w:r w:rsidRPr="009F3B3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Z. A. Modelling Student Behavior using Granular Large Scale A</w:t>
      </w:r>
      <w:r w:rsidRPr="009F3B3B">
        <w:rPr>
          <w:rFonts w:ascii="Times New Roman" w:eastAsia="Times New Roman" w:hAnsi="Times New Roman" w:cs="Times New Roman"/>
          <w:sz w:val="28"/>
          <w:szCs w:val="28"/>
          <w:lang w:val="en-US"/>
        </w:rPr>
        <w:t>ction Data from a MOOC //</w:t>
      </w:r>
      <w:proofErr w:type="spellStart"/>
      <w:r w:rsidRPr="009F3B3B">
        <w:rPr>
          <w:rFonts w:ascii="Times New Roman" w:eastAsia="Times New Roman" w:hAnsi="Times New Roman" w:cs="Times New Roman"/>
          <w:sz w:val="28"/>
          <w:szCs w:val="28"/>
          <w:lang w:val="en-US"/>
        </w:rPr>
        <w:t>arXiv</w:t>
      </w:r>
      <w:proofErr w:type="spellEnd"/>
      <w:r w:rsidRPr="009F3B3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preprint arXiv:1608.04789. – 2016. – URL: </w:t>
      </w:r>
      <w:hyperlink r:id="rId10">
        <w:r w:rsidRPr="009F3B3B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https://arxiv.org/abs/1608.04789</w:t>
        </w:r>
      </w:hyperlink>
      <w:r w:rsidRPr="009F3B3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дата</w:t>
      </w:r>
      <w:r w:rsidRPr="009F3B3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обращения</w:t>
      </w:r>
      <w:r w:rsidRPr="009F3B3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21.04.2021). </w:t>
      </w:r>
    </w:p>
    <w:p w14:paraId="0000008F" w14:textId="77777777" w:rsidR="00D36E22" w:rsidRDefault="00373FDA">
      <w:pPr>
        <w:numPr>
          <w:ilvl w:val="0"/>
          <w:numId w:val="1"/>
        </w:numPr>
        <w:spacing w:line="360" w:lineRule="auto"/>
        <w:ind w:left="-285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B3B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  <w:lang w:val="en-US"/>
        </w:rPr>
        <w:t>Sayed M. et al. E-Learning optimization using supervised artificial</w:t>
      </w:r>
      <w:r w:rsidRPr="009F3B3B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  <w:lang w:val="en-US"/>
        </w:rPr>
        <w:t xml:space="preserve"> neural-network //Journal of software engineering and applications. – 2015. –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Т</w:t>
      </w:r>
      <w:r w:rsidRPr="009F3B3B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  <w:lang w:val="en-US"/>
        </w:rPr>
        <w:t xml:space="preserve">. 8. – №.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01. – С. 26.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URL: </w:t>
      </w:r>
      <w:hyperlink r:id="rId11">
        <w:r>
          <w:rPr>
            <w:rFonts w:ascii="Times New Roman" w:eastAsia="Times New Roman" w:hAnsi="Times New Roman" w:cs="Times New Roman"/>
            <w:sz w:val="28"/>
            <w:szCs w:val="28"/>
          </w:rPr>
          <w:t>http://file.scirp.org/Html/4-9302022_53428.htm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(дата обращения: 21.04.2021).  DOI</w:t>
      </w:r>
      <w:r>
        <w:rPr>
          <w:rFonts w:ascii="Times New Roman" w:eastAsia="Times New Roman" w:hAnsi="Times New Roman" w:cs="Times New Roman"/>
          <w:sz w:val="28"/>
          <w:szCs w:val="28"/>
        </w:rPr>
        <w:t>: http://dx.doi.org/10.4236/jsea.2015.81004.</w:t>
      </w:r>
    </w:p>
    <w:p w14:paraId="00000090" w14:textId="77777777" w:rsidR="00D36E22" w:rsidRPr="009F3B3B" w:rsidRDefault="00373FDA">
      <w:pPr>
        <w:numPr>
          <w:ilvl w:val="0"/>
          <w:numId w:val="1"/>
        </w:numPr>
        <w:spacing w:line="360" w:lineRule="auto"/>
        <w:ind w:left="-285" w:firstLine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F3B3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Reddy S, </w:t>
      </w:r>
      <w:proofErr w:type="spellStart"/>
      <w:r w:rsidRPr="009F3B3B">
        <w:rPr>
          <w:rFonts w:ascii="Times New Roman" w:eastAsia="Times New Roman" w:hAnsi="Times New Roman" w:cs="Times New Roman"/>
          <w:sz w:val="28"/>
          <w:szCs w:val="28"/>
          <w:lang w:val="en-US"/>
        </w:rPr>
        <w:t>Labutov</w:t>
      </w:r>
      <w:proofErr w:type="spellEnd"/>
      <w:r w:rsidRPr="009F3B3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I, </w:t>
      </w:r>
      <w:proofErr w:type="spellStart"/>
      <w:r w:rsidRPr="009F3B3B">
        <w:rPr>
          <w:rFonts w:ascii="Times New Roman" w:eastAsia="Times New Roman" w:hAnsi="Times New Roman" w:cs="Times New Roman"/>
          <w:sz w:val="28"/>
          <w:szCs w:val="28"/>
          <w:lang w:val="en-US"/>
        </w:rPr>
        <w:t>Joachims</w:t>
      </w:r>
      <w:proofErr w:type="spellEnd"/>
      <w:r w:rsidRPr="009F3B3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T. Latent skill embedding for personalized lesson sequence recommendation //</w:t>
      </w:r>
      <w:proofErr w:type="spellStart"/>
      <w:r w:rsidRPr="009F3B3B">
        <w:rPr>
          <w:rFonts w:ascii="Times New Roman" w:eastAsia="Times New Roman" w:hAnsi="Times New Roman" w:cs="Times New Roman"/>
          <w:sz w:val="28"/>
          <w:szCs w:val="28"/>
          <w:lang w:val="en-US"/>
        </w:rPr>
        <w:t>arXiv</w:t>
      </w:r>
      <w:proofErr w:type="spellEnd"/>
      <w:r w:rsidRPr="009F3B3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preprint arXiv:1602.07029. – 2016. – URL: </w:t>
      </w:r>
      <w:hyperlink r:id="rId12">
        <w:r w:rsidRPr="009F3B3B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https:</w:t>
        </w:r>
        <w:r w:rsidRPr="009F3B3B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//arxiv.org/abs/1602.07029</w:t>
        </w:r>
      </w:hyperlink>
      <w:r w:rsidRPr="009F3B3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дата</w:t>
      </w:r>
      <w:r w:rsidRPr="009F3B3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обращения</w:t>
      </w:r>
      <w:r w:rsidRPr="009F3B3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01.05.2021). </w:t>
      </w:r>
    </w:p>
    <w:p w14:paraId="00000091" w14:textId="77777777" w:rsidR="00D36E22" w:rsidRPr="009F3B3B" w:rsidRDefault="00373FDA">
      <w:pPr>
        <w:numPr>
          <w:ilvl w:val="0"/>
          <w:numId w:val="1"/>
        </w:numPr>
        <w:spacing w:line="360" w:lineRule="auto"/>
        <w:ind w:left="-285" w:firstLine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9F3B3B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  <w:lang w:val="en-US"/>
        </w:rPr>
        <w:lastRenderedPageBreak/>
        <w:t>Nerrand</w:t>
      </w:r>
      <w:proofErr w:type="spellEnd"/>
      <w:r w:rsidRPr="009F3B3B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  <w:lang w:val="en-US"/>
        </w:rPr>
        <w:t xml:space="preserve"> O. et al. Neural network training schemes for non-linear adaptive filtering and modelling //International Joint Conference on Neural Networks. – 1991. –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Т</w:t>
      </w:r>
      <w:r w:rsidRPr="009F3B3B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  <w:lang w:val="en-US"/>
        </w:rPr>
        <w:t xml:space="preserve">. 1. –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С</w:t>
      </w:r>
      <w:r w:rsidRPr="009F3B3B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  <w:lang w:val="en-US"/>
        </w:rPr>
        <w:t>. 61-66.</w:t>
      </w:r>
    </w:p>
    <w:p w14:paraId="00000092" w14:textId="77777777" w:rsidR="00D36E22" w:rsidRDefault="00373FDA">
      <w:pPr>
        <w:numPr>
          <w:ilvl w:val="0"/>
          <w:numId w:val="1"/>
        </w:numPr>
        <w:spacing w:line="360" w:lineRule="auto"/>
        <w:ind w:left="-285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F3B3B">
        <w:rPr>
          <w:rFonts w:ascii="Times New Roman" w:eastAsia="Times New Roman" w:hAnsi="Times New Roman" w:cs="Times New Roman"/>
          <w:sz w:val="28"/>
          <w:szCs w:val="28"/>
          <w:lang w:val="en-US"/>
        </w:rPr>
        <w:t>Schmidhuber</w:t>
      </w:r>
      <w:proofErr w:type="spellEnd"/>
      <w:r w:rsidRPr="009F3B3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J. Deep</w:t>
      </w:r>
      <w:r w:rsidRPr="009F3B3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learning in neural networks: An overview </w:t>
      </w:r>
      <w:proofErr w:type="gramStart"/>
      <w:r w:rsidRPr="009F3B3B">
        <w:rPr>
          <w:rFonts w:ascii="Times New Roman" w:eastAsia="Times New Roman" w:hAnsi="Times New Roman" w:cs="Times New Roman"/>
          <w:sz w:val="28"/>
          <w:szCs w:val="28"/>
          <w:lang w:val="en-US"/>
        </w:rPr>
        <w:t>//Neural networks</w:t>
      </w:r>
      <w:proofErr w:type="gramEnd"/>
      <w:r w:rsidRPr="009F3B3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– 2015. –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F3B3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61. –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F3B3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85-117.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DOI:0.1016/j.neunet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.2014.09.003</w:t>
      </w:r>
    </w:p>
    <w:p w14:paraId="00000093" w14:textId="77777777" w:rsidR="00D36E22" w:rsidRPr="009F3B3B" w:rsidRDefault="00373FDA">
      <w:pPr>
        <w:numPr>
          <w:ilvl w:val="0"/>
          <w:numId w:val="1"/>
        </w:numPr>
        <w:spacing w:line="360" w:lineRule="auto"/>
        <w:ind w:left="-285" w:firstLine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9F3B3B"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>Cader</w:t>
      </w:r>
      <w:proofErr w:type="spellEnd"/>
      <w:r w:rsidRPr="009F3B3B"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 xml:space="preserve"> A. The Potential for the Use of Deep Neural Networks in e-Learning Student Evaluation with New Data Augmentation Method //International Conference on Artificial Intelligence in Education. – Springer, Cham, 2020. </w:t>
      </w:r>
      <w:r w:rsidRPr="009F3B3B">
        <w:rPr>
          <w:rFonts w:ascii="Times New Roman" w:eastAsia="Times New Roman" w:hAnsi="Times New Roman" w:cs="Times New Roman"/>
          <w:sz w:val="28"/>
          <w:szCs w:val="28"/>
          <w:lang w:val="en-US"/>
        </w:rPr>
        <w:t>–</w:t>
      </w:r>
      <w:r w:rsidRPr="009F3B3B"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F3B3B"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>. 37-42</w:t>
      </w:r>
    </w:p>
    <w:p w14:paraId="00000094" w14:textId="77777777" w:rsidR="00D36E22" w:rsidRDefault="00373FDA">
      <w:pPr>
        <w:numPr>
          <w:ilvl w:val="0"/>
          <w:numId w:val="1"/>
        </w:numPr>
        <w:spacing w:line="360" w:lineRule="auto"/>
        <w:ind w:left="-285" w:firstLine="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9F3B3B"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>Liu D. et al. Multiple Feat</w:t>
      </w:r>
      <w:r w:rsidRPr="009F3B3B"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 xml:space="preserve">ures Fusion Attention Mechanism Enhanced Deep Knowledge Tracing for Student Performance Prediction //IEEE Access. – 2020. –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Т</w:t>
      </w:r>
      <w:r w:rsidRPr="009F3B3B"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 xml:space="preserve">. 8. –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</w:t>
      </w:r>
      <w:r w:rsidRPr="009F3B3B"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 xml:space="preserve">. 194894-194903.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DOI: 10.1109/access.2020.3033200</w:t>
      </w:r>
    </w:p>
    <w:p w14:paraId="00000095" w14:textId="77777777" w:rsidR="00D36E22" w:rsidRDefault="00373FDA">
      <w:pPr>
        <w:numPr>
          <w:ilvl w:val="0"/>
          <w:numId w:val="1"/>
        </w:numPr>
        <w:spacing w:line="360" w:lineRule="auto"/>
        <w:ind w:left="-285" w:firstLine="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spellStart"/>
      <w:r w:rsidRPr="009F3B3B"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>Gervet</w:t>
      </w:r>
      <w:proofErr w:type="spellEnd"/>
      <w:r w:rsidRPr="009F3B3B"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 xml:space="preserve"> T. et al. When is Deep Learning the Best Approach to Knowledge Tra</w:t>
      </w:r>
      <w:r w:rsidRPr="009F3B3B"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 xml:space="preserve">cing? //JEDM| Journal of Educational Data Mining. – 2020. –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Т</w:t>
      </w:r>
      <w:r w:rsidRPr="009F3B3B"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 xml:space="preserve">. 12. – №.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3. – С.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31-54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 DOI: 10.5281/zenodo.4143614</w:t>
      </w:r>
    </w:p>
    <w:p w14:paraId="00000096" w14:textId="77777777" w:rsidR="00D36E22" w:rsidRPr="009F3B3B" w:rsidRDefault="00373FDA">
      <w:pPr>
        <w:numPr>
          <w:ilvl w:val="0"/>
          <w:numId w:val="1"/>
        </w:numPr>
        <w:spacing w:line="360" w:lineRule="auto"/>
        <w:ind w:left="-285" w:firstLine="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</w:pPr>
      <w:r w:rsidRPr="009F3B3B"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>Wilson K. H. et al. Back to the basics: Bayesian extensions of IRT outperform neural networks for proficiency estimation //</w:t>
      </w:r>
      <w:proofErr w:type="spellStart"/>
      <w:r w:rsidRPr="009F3B3B"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>arXiv</w:t>
      </w:r>
      <w:proofErr w:type="spellEnd"/>
      <w:r w:rsidRPr="009F3B3B"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 xml:space="preserve"> preprint arX</w:t>
      </w:r>
      <w:r w:rsidRPr="009F3B3B"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>iv:1604.02336. – 2016.</w:t>
      </w:r>
    </w:p>
    <w:p w14:paraId="00000097" w14:textId="77777777" w:rsidR="00D36E22" w:rsidRDefault="00373FDA">
      <w:pPr>
        <w:numPr>
          <w:ilvl w:val="0"/>
          <w:numId w:val="1"/>
        </w:numPr>
        <w:spacing w:line="360" w:lineRule="auto"/>
        <w:ind w:left="-285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B3B"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 xml:space="preserve">Lindsey R. V. et al. Improving students’ long-term knowledge retention through personalized review //Psychological science. – 2014. –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Т</w:t>
      </w:r>
      <w:r w:rsidRPr="009F3B3B"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 xml:space="preserve">. 25. – №.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3. – С.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639-647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DOI:10.1177/0956797613504302</w:t>
      </w:r>
    </w:p>
    <w:p w14:paraId="00000098" w14:textId="77777777" w:rsidR="00D36E22" w:rsidRPr="009F3B3B" w:rsidRDefault="00373FDA">
      <w:pPr>
        <w:numPr>
          <w:ilvl w:val="0"/>
          <w:numId w:val="1"/>
        </w:numPr>
        <w:spacing w:line="360" w:lineRule="auto"/>
        <w:ind w:left="-285" w:firstLine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9F3B3B"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>Khajah</w:t>
      </w:r>
      <w:proofErr w:type="spellEnd"/>
      <w:r w:rsidRPr="009F3B3B"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 xml:space="preserve"> M. M. et al. Integrating knowledge tracing and item respo</w:t>
      </w:r>
      <w:r w:rsidRPr="009F3B3B"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 xml:space="preserve">nse theory: A tale of two frameworks //CEUR Workshop proceedings. – University of Pittsburgh, 2014. –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Т</w:t>
      </w:r>
      <w:r w:rsidRPr="009F3B3B"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 xml:space="preserve">. 1181. –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</w:t>
      </w:r>
      <w:r w:rsidRPr="009F3B3B"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>. 7-15.</w:t>
      </w:r>
    </w:p>
    <w:p w14:paraId="00000099" w14:textId="77777777" w:rsidR="00D36E22" w:rsidRDefault="00373FDA">
      <w:pPr>
        <w:numPr>
          <w:ilvl w:val="0"/>
          <w:numId w:val="1"/>
        </w:numPr>
        <w:spacing w:line="360" w:lineRule="auto"/>
        <w:ind w:left="-285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F3B3B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  <w:lang w:val="en-US"/>
        </w:rPr>
        <w:t>Galyardt</w:t>
      </w:r>
      <w:proofErr w:type="spellEnd"/>
      <w:r w:rsidRPr="009F3B3B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  <w:lang w:val="en-US"/>
        </w:rPr>
        <w:t xml:space="preserve"> A., Goldin I. Move Your Lamp Post: Recent Data Reflects Learner Knowledge Better than Older Data //Journal of Educational Dat</w:t>
      </w:r>
      <w:r w:rsidRPr="009F3B3B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  <w:lang w:val="en-US"/>
        </w:rPr>
        <w:t xml:space="preserve">a Mining. – 2015. –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Т</w:t>
      </w:r>
      <w:r w:rsidRPr="009F3B3B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  <w:lang w:val="en-US"/>
        </w:rPr>
        <w:t xml:space="preserve">. 7. – №.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 xml:space="preserve">2. – С. 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83-108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DOI: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10.5281/zenodo.3554671.</w:t>
      </w:r>
    </w:p>
    <w:p w14:paraId="0000009A" w14:textId="77777777" w:rsidR="00D36E22" w:rsidRDefault="00373FDA">
      <w:pPr>
        <w:numPr>
          <w:ilvl w:val="0"/>
          <w:numId w:val="1"/>
        </w:numPr>
        <w:spacing w:line="360" w:lineRule="auto"/>
        <w:ind w:left="-285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B3B"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 xml:space="preserve">Lan A. S., Studer C., </w:t>
      </w:r>
      <w:proofErr w:type="spellStart"/>
      <w:r w:rsidRPr="009F3B3B"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>Baraniuk</w:t>
      </w:r>
      <w:proofErr w:type="spellEnd"/>
      <w:r w:rsidRPr="009F3B3B"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 xml:space="preserve"> R. G. Time-varying </w:t>
      </w:r>
      <w:proofErr w:type="gramStart"/>
      <w:r w:rsidRPr="009F3B3B"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>learning</w:t>
      </w:r>
      <w:proofErr w:type="gramEnd"/>
      <w:r w:rsidRPr="009F3B3B"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 xml:space="preserve"> and content analytics via sparse factor analysis //Proceedings of the 20th ACM SIGKDD </w:t>
      </w:r>
      <w:r w:rsidRPr="009F3B3B"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lastRenderedPageBreak/>
        <w:t>international conference on Knowledg</w:t>
      </w:r>
      <w:r w:rsidRPr="009F3B3B"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 xml:space="preserve">e discovery and data mining. – 2014. –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</w:t>
      </w:r>
      <w:r w:rsidRPr="009F3B3B"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>. 452-461.</w:t>
      </w:r>
      <w:r w:rsidRPr="009F3B3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DOI:10.1145/2623330.2623631</w:t>
      </w:r>
    </w:p>
    <w:p w14:paraId="0000009B" w14:textId="77777777" w:rsidR="00D36E22" w:rsidRPr="009F3B3B" w:rsidRDefault="00373FDA">
      <w:pPr>
        <w:numPr>
          <w:ilvl w:val="0"/>
          <w:numId w:val="1"/>
        </w:numPr>
        <w:spacing w:line="360" w:lineRule="auto"/>
        <w:ind w:left="-285" w:firstLine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9F3B3B"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>Yudelson</w:t>
      </w:r>
      <w:proofErr w:type="spellEnd"/>
      <w:r w:rsidRPr="009F3B3B"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 xml:space="preserve"> M. V., Koedinger K. R., Gordon G. J. Individualized Bayesian knowledge tracing models //International conference on artificial intelligence in education. – Springer, Be</w:t>
      </w:r>
      <w:r w:rsidRPr="009F3B3B"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 xml:space="preserve">rlin, Heidelberg, 2013. –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</w:t>
      </w:r>
      <w:r w:rsidRPr="009F3B3B"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>. 171-180.</w:t>
      </w:r>
    </w:p>
    <w:p w14:paraId="0000009C" w14:textId="77777777" w:rsidR="00D36E22" w:rsidRPr="009F3B3B" w:rsidRDefault="00373FDA">
      <w:pPr>
        <w:numPr>
          <w:ilvl w:val="0"/>
          <w:numId w:val="1"/>
        </w:numPr>
        <w:spacing w:line="360" w:lineRule="auto"/>
        <w:ind w:left="-285" w:firstLine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F3B3B"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>Polson M. C., Richardson J. J. Foundations of intelligent tutoring systems. – Psychology Press, 2013.</w:t>
      </w:r>
    </w:p>
    <w:p w14:paraId="0000009D" w14:textId="77777777" w:rsidR="00D36E22" w:rsidRPr="009F3B3B" w:rsidRDefault="00373FDA">
      <w:pPr>
        <w:numPr>
          <w:ilvl w:val="0"/>
          <w:numId w:val="1"/>
        </w:numPr>
        <w:spacing w:line="360" w:lineRule="auto"/>
        <w:ind w:left="-285" w:firstLine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F3B3B"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>Santoro A. et al. Meta-learning with memory-augmented neural networks //International conference on machine learning</w:t>
      </w:r>
      <w:r w:rsidRPr="009F3B3B"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 xml:space="preserve">. – PMLR, 2016. –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</w:t>
      </w:r>
      <w:r w:rsidRPr="009F3B3B"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>. 1842-1850.</w:t>
      </w:r>
    </w:p>
    <w:p w14:paraId="0000009E" w14:textId="77777777" w:rsidR="00D36E22" w:rsidRPr="009F3B3B" w:rsidRDefault="00D36E22">
      <w:pPr>
        <w:spacing w:line="360" w:lineRule="auto"/>
        <w:ind w:left="-285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0000009F" w14:textId="77777777" w:rsidR="00D36E22" w:rsidRPr="009F3B3B" w:rsidRDefault="00D36E22">
      <w:pPr>
        <w:spacing w:line="360" w:lineRule="auto"/>
        <w:ind w:left="-285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000000A0" w14:textId="77777777" w:rsidR="00D36E22" w:rsidRPr="009F3B3B" w:rsidRDefault="00D36E22">
      <w:pPr>
        <w:spacing w:line="360" w:lineRule="auto"/>
        <w:ind w:left="-285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sectPr w:rsidR="00D36E22" w:rsidRPr="009F3B3B">
      <w:footerReference w:type="default" r:id="rId13"/>
      <w:pgSz w:w="11909" w:h="16834"/>
      <w:pgMar w:top="1417" w:right="1417" w:bottom="1417" w:left="141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1D891" w14:textId="77777777" w:rsidR="00373FDA" w:rsidRDefault="00373FDA">
      <w:pPr>
        <w:spacing w:line="240" w:lineRule="auto"/>
      </w:pPr>
      <w:r>
        <w:separator/>
      </w:r>
    </w:p>
  </w:endnote>
  <w:endnote w:type="continuationSeparator" w:id="0">
    <w:p w14:paraId="683DF293" w14:textId="77777777" w:rsidR="00373FDA" w:rsidRDefault="00373F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A1" w14:textId="0FEE2031" w:rsidR="00D36E22" w:rsidRDefault="00373FD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F3B3B">
      <w:rPr>
        <w:noProof/>
        <w:color w:val="000000"/>
      </w:rPr>
      <w:t>1</w:t>
    </w:r>
    <w:r>
      <w:rPr>
        <w:color w:val="000000"/>
      </w:rPr>
      <w:fldChar w:fldCharType="end"/>
    </w:r>
  </w:p>
  <w:p w14:paraId="000000A2" w14:textId="77777777" w:rsidR="00D36E22" w:rsidRDefault="00D36E2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B5409" w14:textId="77777777" w:rsidR="00373FDA" w:rsidRDefault="00373FDA">
      <w:pPr>
        <w:spacing w:line="240" w:lineRule="auto"/>
      </w:pPr>
      <w:r>
        <w:separator/>
      </w:r>
    </w:p>
  </w:footnote>
  <w:footnote w:type="continuationSeparator" w:id="0">
    <w:p w14:paraId="6C1F778B" w14:textId="77777777" w:rsidR="00373FDA" w:rsidRDefault="00373FD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53A7D"/>
    <w:multiLevelType w:val="multilevel"/>
    <w:tmpl w:val="02B2AB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E22"/>
    <w:rsid w:val="00373FDA"/>
    <w:rsid w:val="009F3B3B"/>
    <w:rsid w:val="00D36E22"/>
    <w:rsid w:val="00E1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1447F"/>
  <w15:docId w15:val="{BEB9BC89-B2D8-4B3E-A223-1003794BC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a5">
    <w:name w:val="annotation text"/>
    <w:basedOn w:val="a"/>
    <w:link w:val="a6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annotation subject"/>
    <w:basedOn w:val="a5"/>
    <w:next w:val="a5"/>
    <w:link w:val="a9"/>
    <w:uiPriority w:val="99"/>
    <w:semiHidden/>
    <w:unhideWhenUsed/>
    <w:rsid w:val="00B63531"/>
    <w:rPr>
      <w:b/>
      <w:bCs/>
    </w:rPr>
  </w:style>
  <w:style w:type="character" w:customStyle="1" w:styleId="a9">
    <w:name w:val="Тема примечания Знак"/>
    <w:basedOn w:val="a6"/>
    <w:link w:val="a8"/>
    <w:uiPriority w:val="99"/>
    <w:semiHidden/>
    <w:rsid w:val="00B63531"/>
    <w:rPr>
      <w:b/>
      <w:bCs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0503A9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503A9"/>
  </w:style>
  <w:style w:type="paragraph" w:styleId="ac">
    <w:name w:val="footer"/>
    <w:basedOn w:val="a"/>
    <w:link w:val="ad"/>
    <w:uiPriority w:val="99"/>
    <w:unhideWhenUsed/>
    <w:rsid w:val="000503A9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503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rxiv.org/abs/1602.0702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ile.scirp.org/Html/4-9302022_53428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rxiv.org/abs/1608.0478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apers.nips.cc/paper/5654-deep-knowledge-tracin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sxYT1QLVHqXslIuNIzLO6FluGw==">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20</Pages>
  <Words>4702</Words>
  <Characters>26807</Characters>
  <Application>Microsoft Office Word</Application>
  <DocSecurity>0</DocSecurity>
  <Lines>223</Lines>
  <Paragraphs>62</Paragraphs>
  <ScaleCrop>false</ScaleCrop>
  <Company/>
  <LinksUpToDate>false</LinksUpToDate>
  <CharactersWithSpaces>31447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Globallab</cp:lastModifiedBy>
  <cp:revision>3</cp:revision>
  <dcterms:created xsi:type="dcterms:W3CDTF">2021-06-10T19:18:00Z</dcterms:created>
  <dcterms:modified xsi:type="dcterms:W3CDTF">2021-08-09T09:03:00Z</dcterms:modified>
</cp:coreProperties>
</file>